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50" w:rsidRPr="006467B0" w:rsidRDefault="004B2A50" w:rsidP="004B2A50">
      <w:pPr>
        <w:pStyle w:val="3"/>
        <w:tabs>
          <w:tab w:val="center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467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D3F80">
        <w:rPr>
          <w:rFonts w:ascii="Times New Roman" w:hAnsi="Times New Roman" w:cs="Times New Roman"/>
          <w:sz w:val="28"/>
          <w:szCs w:val="28"/>
        </w:rPr>
        <w:t xml:space="preserve"> </w:t>
      </w:r>
      <w:r w:rsidRPr="006467B0">
        <w:rPr>
          <w:rFonts w:ascii="Times New Roman" w:hAnsi="Times New Roman" w:cs="Times New Roman"/>
          <w:sz w:val="28"/>
          <w:szCs w:val="28"/>
        </w:rPr>
        <w:t>Шагальского сельсовета</w:t>
      </w:r>
    </w:p>
    <w:p w:rsidR="004B2A50" w:rsidRPr="006467B0" w:rsidRDefault="004B2A50" w:rsidP="004B2A50">
      <w:pPr>
        <w:pStyle w:val="3"/>
        <w:tabs>
          <w:tab w:val="center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467B0">
        <w:rPr>
          <w:rFonts w:ascii="Times New Roman" w:hAnsi="Times New Roman" w:cs="Times New Roman"/>
          <w:sz w:val="28"/>
          <w:szCs w:val="28"/>
        </w:rPr>
        <w:t>Доволенского сельсовета Доволенского района</w:t>
      </w:r>
    </w:p>
    <w:p w:rsidR="004B2A50" w:rsidRPr="00D51F1D" w:rsidRDefault="004B2A50" w:rsidP="004B2A50">
      <w:pPr>
        <w:rPr>
          <w:rFonts w:ascii="Times New Roman" w:hAnsi="Times New Roman"/>
        </w:rPr>
      </w:pPr>
    </w:p>
    <w:p w:rsidR="004B2A50" w:rsidRPr="00D51F1D" w:rsidRDefault="004B2A50" w:rsidP="004B2A50">
      <w:pPr>
        <w:pStyle w:val="4"/>
        <w:jc w:val="center"/>
        <w:rPr>
          <w:rFonts w:ascii="Times New Roman" w:hAnsi="Times New Roman"/>
        </w:rPr>
      </w:pPr>
      <w:r w:rsidRPr="00D51F1D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ОСТАНОВЛЕНИЕ</w:t>
      </w:r>
    </w:p>
    <w:p w:rsidR="004B2A50" w:rsidRPr="00107A13" w:rsidRDefault="004B2A50" w:rsidP="004B2A50">
      <w:pPr>
        <w:jc w:val="center"/>
        <w:rPr>
          <w:b/>
          <w:sz w:val="28"/>
          <w:szCs w:val="28"/>
        </w:rPr>
      </w:pPr>
    </w:p>
    <w:p w:rsidR="004B2A50" w:rsidRPr="00107A13" w:rsidRDefault="004B2A50" w:rsidP="004B2A5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0</w:t>
      </w:r>
      <w:r w:rsidR="00AD548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AD5486">
        <w:rPr>
          <w:rFonts w:ascii="Times New Roman" w:hAnsi="Times New Roman"/>
          <w:sz w:val="28"/>
        </w:rPr>
        <w:t>8</w:t>
      </w:r>
      <w:r>
        <w:rPr>
          <w:sz w:val="28"/>
        </w:rPr>
        <w:t>.201</w:t>
      </w:r>
      <w:r w:rsidR="00AD5486">
        <w:rPr>
          <w:rFonts w:asciiTheme="minorHAnsi" w:hAnsiTheme="minorHAnsi"/>
          <w:sz w:val="28"/>
        </w:rPr>
        <w:t>4</w:t>
      </w:r>
      <w:r w:rsidRPr="00107A13"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 w:rsidRPr="00107A13">
        <w:rPr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с.Шагалка               </w:t>
      </w:r>
      <w:r w:rsidRPr="00107A13">
        <w:rPr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</w:t>
      </w:r>
      <w:r w:rsidRPr="00107A13">
        <w:rPr>
          <w:sz w:val="28"/>
        </w:rPr>
        <w:t xml:space="preserve">   № </w:t>
      </w:r>
      <w:r>
        <w:rPr>
          <w:rFonts w:asciiTheme="minorHAnsi" w:hAnsiTheme="minorHAnsi"/>
          <w:sz w:val="28"/>
        </w:rPr>
        <w:t>3</w:t>
      </w:r>
      <w:r w:rsidR="00AD5486">
        <w:rPr>
          <w:rFonts w:asciiTheme="minorHAnsi" w:hAnsiTheme="minorHAnsi"/>
          <w:sz w:val="28"/>
        </w:rPr>
        <w:t>6а</w:t>
      </w:r>
    </w:p>
    <w:p w:rsidR="004B2A50" w:rsidRDefault="004B2A50" w:rsidP="004B2A50">
      <w:pPr>
        <w:tabs>
          <w:tab w:val="center" w:pos="5244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B2A50" w:rsidRPr="004B2A62" w:rsidRDefault="004B2A50" w:rsidP="004B2A50">
      <w:pPr>
        <w:pStyle w:val="23"/>
        <w:spacing w:after="0" w:line="240" w:lineRule="auto"/>
        <w:jc w:val="center"/>
        <w:rPr>
          <w:b/>
          <w:bCs/>
          <w:sz w:val="28"/>
        </w:rPr>
      </w:pPr>
      <w:r w:rsidRPr="004B2A62">
        <w:rPr>
          <w:b/>
          <w:sz w:val="28"/>
        </w:rPr>
        <w:t>Об утверждении Порядка и Методики планирования бюджетных ассигно</w:t>
      </w:r>
      <w:r>
        <w:rPr>
          <w:b/>
          <w:sz w:val="28"/>
        </w:rPr>
        <w:t xml:space="preserve">ваний </w:t>
      </w:r>
      <w:r w:rsidRPr="004B2A62">
        <w:rPr>
          <w:b/>
          <w:sz w:val="28"/>
        </w:rPr>
        <w:t xml:space="preserve"> бюджета </w:t>
      </w:r>
      <w:r>
        <w:rPr>
          <w:rFonts w:ascii="Times New Roman" w:hAnsi="Times New Roman"/>
          <w:b/>
          <w:sz w:val="28"/>
        </w:rPr>
        <w:t xml:space="preserve">Шагальского сельсовета Доволенского района </w:t>
      </w:r>
      <w:r w:rsidRPr="004B2A62">
        <w:rPr>
          <w:b/>
          <w:sz w:val="28"/>
        </w:rPr>
        <w:t xml:space="preserve"> на 201</w:t>
      </w:r>
      <w:r w:rsidR="00AD5486">
        <w:rPr>
          <w:rFonts w:asciiTheme="minorHAnsi" w:hAnsiTheme="minorHAnsi"/>
          <w:b/>
          <w:sz w:val="28"/>
        </w:rPr>
        <w:t>5</w:t>
      </w:r>
      <w:r w:rsidRPr="004B2A62">
        <w:rPr>
          <w:b/>
          <w:sz w:val="28"/>
        </w:rPr>
        <w:t xml:space="preserve"> год и на плановый период 201</w:t>
      </w:r>
      <w:r w:rsidR="00AD5486">
        <w:rPr>
          <w:rFonts w:asciiTheme="minorHAnsi" w:hAnsiTheme="minorHAnsi"/>
          <w:b/>
          <w:sz w:val="28"/>
        </w:rPr>
        <w:t>6</w:t>
      </w:r>
      <w:r w:rsidRPr="004B2A62">
        <w:rPr>
          <w:b/>
          <w:sz w:val="28"/>
        </w:rPr>
        <w:t xml:space="preserve"> и 201</w:t>
      </w:r>
      <w:r w:rsidR="00AD5486">
        <w:rPr>
          <w:rFonts w:asciiTheme="minorHAnsi" w:hAnsiTheme="minorHAnsi"/>
          <w:b/>
          <w:sz w:val="28"/>
        </w:rPr>
        <w:t>7</w:t>
      </w:r>
      <w:r w:rsidRPr="004B2A62">
        <w:rPr>
          <w:b/>
          <w:sz w:val="28"/>
        </w:rPr>
        <w:t xml:space="preserve"> годов</w:t>
      </w:r>
    </w:p>
    <w:p w:rsidR="004B2A50" w:rsidRDefault="004B2A50" w:rsidP="004B2A50">
      <w:pPr>
        <w:tabs>
          <w:tab w:val="center" w:pos="5244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B2A50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ст.174.2 Бюджетного кодекса Российской Федерации администрация  Шагальского сельсовета Доволенского района Новосибирской области</w:t>
      </w:r>
    </w:p>
    <w:p w:rsidR="004B2A50" w:rsidRPr="00DF2294" w:rsidRDefault="004B2A50" w:rsidP="004B2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A50" w:rsidRDefault="004B2A50" w:rsidP="004B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Порядок и Методику  планирования </w:t>
      </w:r>
      <w:r w:rsidRPr="004C4821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2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Шагальского сельсовета </w:t>
      </w:r>
      <w:r w:rsidRPr="004C4821">
        <w:rPr>
          <w:rFonts w:ascii="Times New Roman" w:hAnsi="Times New Roman" w:cs="Times New Roman"/>
          <w:sz w:val="28"/>
          <w:szCs w:val="28"/>
        </w:rPr>
        <w:t>Доволенского района на 201</w:t>
      </w:r>
      <w:r w:rsidR="00ED3F80">
        <w:rPr>
          <w:rFonts w:ascii="Times New Roman" w:hAnsi="Times New Roman" w:cs="Times New Roman"/>
          <w:sz w:val="28"/>
          <w:szCs w:val="28"/>
        </w:rPr>
        <w:t>5</w:t>
      </w:r>
      <w:r w:rsidRPr="004C4821">
        <w:rPr>
          <w:rFonts w:ascii="Times New Roman" w:hAnsi="Times New Roman" w:cs="Times New Roman"/>
          <w:sz w:val="28"/>
          <w:szCs w:val="28"/>
        </w:rPr>
        <w:t>год и плановый период 201</w:t>
      </w:r>
      <w:r w:rsidR="00ED3F80">
        <w:rPr>
          <w:rFonts w:ascii="Times New Roman" w:hAnsi="Times New Roman" w:cs="Times New Roman"/>
          <w:sz w:val="28"/>
          <w:szCs w:val="28"/>
        </w:rPr>
        <w:t>6</w:t>
      </w:r>
      <w:r w:rsidRPr="004C4821">
        <w:rPr>
          <w:rFonts w:ascii="Times New Roman" w:hAnsi="Times New Roman" w:cs="Times New Roman"/>
          <w:sz w:val="28"/>
          <w:szCs w:val="28"/>
        </w:rPr>
        <w:t>-201</w:t>
      </w:r>
      <w:r w:rsidR="00ED3F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2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B2A50" w:rsidRDefault="004B2A50" w:rsidP="004B2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1CEE">
        <w:rPr>
          <w:sz w:val="28"/>
          <w:szCs w:val="28"/>
        </w:rPr>
        <w:t xml:space="preserve">. Главным распорядителям бюджетных средств руководствоваться настоящим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41CEE">
        <w:rPr>
          <w:sz w:val="28"/>
          <w:szCs w:val="28"/>
        </w:rPr>
        <w:t xml:space="preserve">при планировании бюджетных ассигнований бюджета </w:t>
      </w:r>
      <w:r>
        <w:rPr>
          <w:rFonts w:ascii="Times New Roman" w:hAnsi="Times New Roman"/>
          <w:sz w:val="28"/>
          <w:szCs w:val="28"/>
        </w:rPr>
        <w:t xml:space="preserve">Шагальского сельсовета Доволенского района </w:t>
      </w:r>
      <w:r w:rsidRPr="00741CEE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4</w:t>
      </w:r>
      <w:r w:rsidRPr="00741CEE">
        <w:rPr>
          <w:sz w:val="28"/>
          <w:szCs w:val="28"/>
        </w:rPr>
        <w:t xml:space="preserve"> год и на плановый период 201</w:t>
      </w:r>
      <w:r w:rsidR="00ED3F80">
        <w:rPr>
          <w:rFonts w:asciiTheme="minorHAnsi" w:hAnsiTheme="minorHAnsi"/>
          <w:sz w:val="28"/>
          <w:szCs w:val="28"/>
        </w:rPr>
        <w:t>6</w:t>
      </w:r>
      <w:r w:rsidRPr="00741CEE">
        <w:rPr>
          <w:sz w:val="28"/>
          <w:szCs w:val="28"/>
        </w:rPr>
        <w:t xml:space="preserve"> и 201</w:t>
      </w:r>
      <w:r w:rsidR="00ED3F80">
        <w:rPr>
          <w:rFonts w:asciiTheme="minorHAnsi" w:hAnsiTheme="minorHAnsi"/>
          <w:sz w:val="28"/>
          <w:szCs w:val="28"/>
        </w:rPr>
        <w:t>7</w:t>
      </w:r>
      <w:r w:rsidRPr="00741CEE">
        <w:rPr>
          <w:sz w:val="28"/>
          <w:szCs w:val="28"/>
        </w:rPr>
        <w:t xml:space="preserve"> годов.</w:t>
      </w:r>
    </w:p>
    <w:p w:rsidR="004B2A50" w:rsidRDefault="004B2A50" w:rsidP="004B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 утратившим силу  Постановление администрации Шагальского сельсовета Доволенского района  от </w:t>
      </w:r>
      <w:r w:rsidR="00AD5486">
        <w:rPr>
          <w:rFonts w:ascii="Times New Roman" w:hAnsi="Times New Roman" w:cs="Times New Roman"/>
          <w:sz w:val="28"/>
          <w:szCs w:val="28"/>
        </w:rPr>
        <w:t>01.07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4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D5486">
        <w:rPr>
          <w:rFonts w:ascii="Times New Roman" w:hAnsi="Times New Roman" w:cs="Times New Roman"/>
          <w:sz w:val="28"/>
          <w:szCs w:val="28"/>
        </w:rPr>
        <w:t>32</w:t>
      </w:r>
      <w:r w:rsidR="0036421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а « О</w:t>
      </w:r>
      <w:r w:rsidR="00AD5486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54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AD5486">
        <w:rPr>
          <w:rFonts w:ascii="Times New Roman" w:hAnsi="Times New Roman" w:cs="Times New Roman"/>
          <w:sz w:val="28"/>
          <w:szCs w:val="28"/>
        </w:rPr>
        <w:t>а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21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Шагальского сельсовета</w:t>
      </w:r>
      <w:r w:rsidR="00AD5486">
        <w:rPr>
          <w:rFonts w:ascii="Times New Roman" w:hAnsi="Times New Roman" w:cs="Times New Roman"/>
          <w:sz w:val="28"/>
          <w:szCs w:val="28"/>
        </w:rPr>
        <w:t xml:space="preserve"> Доволенского района</w:t>
      </w:r>
      <w:r w:rsidRPr="004C4821">
        <w:rPr>
          <w:rFonts w:ascii="Times New Roman" w:hAnsi="Times New Roman" w:cs="Times New Roman"/>
          <w:sz w:val="28"/>
          <w:szCs w:val="28"/>
        </w:rPr>
        <w:t xml:space="preserve"> на 201</w:t>
      </w:r>
      <w:r w:rsidR="00AD5486">
        <w:rPr>
          <w:rFonts w:ascii="Times New Roman" w:hAnsi="Times New Roman" w:cs="Times New Roman"/>
          <w:sz w:val="28"/>
          <w:szCs w:val="28"/>
        </w:rPr>
        <w:t>4</w:t>
      </w:r>
      <w:r w:rsidRPr="004C4821">
        <w:rPr>
          <w:rFonts w:ascii="Times New Roman" w:hAnsi="Times New Roman" w:cs="Times New Roman"/>
          <w:sz w:val="28"/>
          <w:szCs w:val="28"/>
        </w:rPr>
        <w:t>год и плановый период 201</w:t>
      </w:r>
      <w:r w:rsidR="00AD5486">
        <w:rPr>
          <w:rFonts w:ascii="Times New Roman" w:hAnsi="Times New Roman" w:cs="Times New Roman"/>
          <w:sz w:val="28"/>
          <w:szCs w:val="28"/>
        </w:rPr>
        <w:t>5</w:t>
      </w:r>
      <w:r w:rsidRPr="004C4821">
        <w:rPr>
          <w:rFonts w:ascii="Times New Roman" w:hAnsi="Times New Roman" w:cs="Times New Roman"/>
          <w:sz w:val="28"/>
          <w:szCs w:val="28"/>
        </w:rPr>
        <w:t>-201</w:t>
      </w:r>
      <w:r w:rsidR="00AD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2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2A50" w:rsidRDefault="004B2A50" w:rsidP="004B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A50" w:rsidRDefault="004B2A50" w:rsidP="004B2A50">
      <w:pPr>
        <w:jc w:val="both"/>
        <w:rPr>
          <w:sz w:val="28"/>
          <w:szCs w:val="28"/>
        </w:rPr>
      </w:pPr>
    </w:p>
    <w:p w:rsidR="004B2A50" w:rsidRDefault="004B2A50" w:rsidP="004B2A50">
      <w:pPr>
        <w:jc w:val="both"/>
        <w:rPr>
          <w:sz w:val="28"/>
          <w:szCs w:val="28"/>
        </w:rPr>
      </w:pPr>
    </w:p>
    <w:p w:rsidR="004B2A50" w:rsidRDefault="004B2A50" w:rsidP="004B2A5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Шагальского сельсовета                                                                   В.И.Фомин                                                                                               </w:t>
      </w:r>
    </w:p>
    <w:p w:rsidR="004B2A50" w:rsidRDefault="004B2A50" w:rsidP="004B2A50">
      <w:pPr>
        <w:tabs>
          <w:tab w:val="center" w:pos="5244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B2A50" w:rsidRDefault="004B2A50" w:rsidP="004B2A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B2A50" w:rsidRPr="002A7E05" w:rsidRDefault="004B2A50" w:rsidP="004B2A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A50" w:rsidRDefault="004B2A50" w:rsidP="004B2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B2A50" w:rsidRDefault="004B2A50" w:rsidP="004B2A50">
      <w:pPr>
        <w:jc w:val="both"/>
        <w:rPr>
          <w:sz w:val="28"/>
          <w:szCs w:val="28"/>
        </w:rPr>
      </w:pPr>
    </w:p>
    <w:p w:rsidR="004B2A50" w:rsidRDefault="004B2A50" w:rsidP="004B2A50">
      <w:pPr>
        <w:jc w:val="both"/>
        <w:rPr>
          <w:rFonts w:ascii="Times New Roman" w:hAnsi="Times New Roman"/>
          <w:sz w:val="28"/>
          <w:szCs w:val="28"/>
        </w:rPr>
      </w:pPr>
    </w:p>
    <w:p w:rsidR="004B2A50" w:rsidRDefault="004B2A50" w:rsidP="004B2A50">
      <w:pPr>
        <w:jc w:val="both"/>
        <w:rPr>
          <w:rFonts w:ascii="Times New Roman" w:hAnsi="Times New Roman"/>
          <w:sz w:val="28"/>
          <w:szCs w:val="28"/>
        </w:rPr>
      </w:pPr>
    </w:p>
    <w:p w:rsidR="00ED3F80" w:rsidRDefault="00ED3F80" w:rsidP="004B2A50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3F80" w:rsidRDefault="004B2A50" w:rsidP="004B2A50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</w:p>
    <w:p w:rsidR="00ED3F80" w:rsidRDefault="00ED3F80" w:rsidP="004B2A50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B2A50" w:rsidRDefault="004B2A50" w:rsidP="004B2A50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</w:p>
    <w:p w:rsidR="004B2A50" w:rsidRDefault="004B2A50" w:rsidP="004B2A50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32"/>
        <w:gridCol w:w="2730"/>
        <w:gridCol w:w="3934"/>
      </w:tblGrid>
      <w:tr w:rsidR="004B2A50" w:rsidTr="00914CC8">
        <w:tc>
          <w:tcPr>
            <w:tcW w:w="3332" w:type="dxa"/>
          </w:tcPr>
          <w:p w:rsidR="004B2A50" w:rsidRDefault="004B2A50" w:rsidP="00914CC8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30" w:type="dxa"/>
          </w:tcPr>
          <w:p w:rsidR="004B2A50" w:rsidRDefault="004B2A50" w:rsidP="00914CC8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34" w:type="dxa"/>
          </w:tcPr>
          <w:p w:rsidR="004B2A50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2294">
              <w:rPr>
                <w:rFonts w:ascii="Times New Roman" w:hAnsi="Times New Roman"/>
              </w:rPr>
              <w:t>Приложение к постановлению              администрации Шагальского</w:t>
            </w:r>
          </w:p>
          <w:p w:rsidR="004B2A50" w:rsidRPr="00DF2294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2294">
              <w:rPr>
                <w:rFonts w:ascii="Times New Roman" w:hAnsi="Times New Roman"/>
              </w:rPr>
              <w:t xml:space="preserve"> сельсовета</w:t>
            </w:r>
          </w:p>
          <w:p w:rsidR="004B2A50" w:rsidRPr="00DF2294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2294">
              <w:rPr>
                <w:rFonts w:ascii="Times New Roman" w:hAnsi="Times New Roman"/>
              </w:rPr>
              <w:t xml:space="preserve"> Доволенского района </w:t>
            </w:r>
          </w:p>
          <w:p w:rsidR="004B2A50" w:rsidRPr="00DF2294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2294">
              <w:rPr>
                <w:rFonts w:ascii="Times New Roman" w:hAnsi="Times New Roman"/>
              </w:rPr>
              <w:t>Новосибирской области</w:t>
            </w:r>
          </w:p>
          <w:p w:rsidR="004B2A50" w:rsidRPr="00DF2294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2294">
              <w:rPr>
                <w:rFonts w:ascii="Times New Roman" w:hAnsi="Times New Roman"/>
              </w:rPr>
              <w:t xml:space="preserve">от </w:t>
            </w:r>
            <w:r w:rsidR="00AD5486">
              <w:rPr>
                <w:rFonts w:ascii="Times New Roman" w:hAnsi="Times New Roman"/>
                <w:sz w:val="28"/>
              </w:rPr>
              <w:t>05.08</w:t>
            </w:r>
            <w:r w:rsidR="00AD5486">
              <w:rPr>
                <w:sz w:val="28"/>
              </w:rPr>
              <w:t>.201</w:t>
            </w:r>
            <w:r w:rsidR="00AD5486">
              <w:rPr>
                <w:rFonts w:asciiTheme="minorHAnsi" w:hAnsiTheme="minorHAnsi"/>
                <w:sz w:val="28"/>
              </w:rPr>
              <w:t>4</w:t>
            </w:r>
            <w:r w:rsidR="00AD5486" w:rsidRPr="00107A13">
              <w:rPr>
                <w:sz w:val="28"/>
              </w:rPr>
              <w:t xml:space="preserve"> </w:t>
            </w:r>
            <w:r w:rsidRPr="00DF2294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="00AD5486">
              <w:rPr>
                <w:rFonts w:ascii="Times New Roman" w:hAnsi="Times New Roman"/>
              </w:rPr>
              <w:t>36</w:t>
            </w:r>
            <w:r w:rsidRPr="00DF2294">
              <w:rPr>
                <w:rFonts w:ascii="Times New Roman" w:hAnsi="Times New Roman"/>
              </w:rPr>
              <w:t>а</w:t>
            </w:r>
          </w:p>
          <w:p w:rsidR="004B2A50" w:rsidRPr="00DF2294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2A50" w:rsidRDefault="004B2A50" w:rsidP="004B2A50">
      <w:pPr>
        <w:pStyle w:val="23"/>
        <w:spacing w:after="0" w:line="240" w:lineRule="auto"/>
        <w:rPr>
          <w:rFonts w:ascii="Times New Roman" w:hAnsi="Times New Roman"/>
          <w:b/>
          <w:sz w:val="28"/>
        </w:rPr>
      </w:pPr>
    </w:p>
    <w:p w:rsidR="004B2A50" w:rsidRPr="004B2A62" w:rsidRDefault="004B2A50" w:rsidP="004B2A50">
      <w:pPr>
        <w:pStyle w:val="23"/>
        <w:spacing w:after="0" w:line="240" w:lineRule="auto"/>
        <w:jc w:val="center"/>
        <w:rPr>
          <w:b/>
          <w:bCs/>
          <w:sz w:val="28"/>
        </w:rPr>
      </w:pPr>
      <w:r w:rsidRPr="004B2A62">
        <w:rPr>
          <w:b/>
          <w:sz w:val="28"/>
        </w:rPr>
        <w:t>Поряд</w:t>
      </w:r>
      <w:r>
        <w:rPr>
          <w:rFonts w:ascii="Times New Roman" w:hAnsi="Times New Roman"/>
          <w:b/>
          <w:sz w:val="28"/>
        </w:rPr>
        <w:t>ок</w:t>
      </w:r>
      <w:r w:rsidRPr="004B2A62">
        <w:rPr>
          <w:b/>
          <w:sz w:val="28"/>
        </w:rPr>
        <w:t xml:space="preserve"> и Методик</w:t>
      </w:r>
      <w:r>
        <w:rPr>
          <w:rFonts w:ascii="Times New Roman" w:hAnsi="Times New Roman"/>
          <w:b/>
          <w:sz w:val="28"/>
        </w:rPr>
        <w:t>а</w:t>
      </w:r>
      <w:r w:rsidRPr="004B2A62">
        <w:rPr>
          <w:b/>
          <w:sz w:val="28"/>
        </w:rPr>
        <w:t xml:space="preserve"> планирования бюджетных ассигно</w:t>
      </w:r>
      <w:r>
        <w:rPr>
          <w:b/>
          <w:sz w:val="28"/>
        </w:rPr>
        <w:t xml:space="preserve">ваний </w:t>
      </w:r>
      <w:r w:rsidRPr="004B2A62">
        <w:rPr>
          <w:b/>
          <w:sz w:val="28"/>
        </w:rPr>
        <w:t xml:space="preserve"> бюджета </w:t>
      </w:r>
      <w:r>
        <w:rPr>
          <w:rFonts w:ascii="Times New Roman" w:hAnsi="Times New Roman"/>
          <w:b/>
          <w:sz w:val="28"/>
        </w:rPr>
        <w:t xml:space="preserve">Шагальского сельсовета Доволенского района Новосибирской области </w:t>
      </w:r>
      <w:r w:rsidRPr="004B2A62">
        <w:rPr>
          <w:b/>
          <w:sz w:val="28"/>
        </w:rPr>
        <w:t xml:space="preserve"> на 201</w:t>
      </w:r>
      <w:r w:rsidR="00AD5486">
        <w:rPr>
          <w:rFonts w:asciiTheme="minorHAnsi" w:hAnsiTheme="minorHAnsi"/>
          <w:b/>
          <w:sz w:val="28"/>
        </w:rPr>
        <w:t>5</w:t>
      </w:r>
      <w:r w:rsidRPr="004B2A62">
        <w:rPr>
          <w:b/>
          <w:sz w:val="28"/>
        </w:rPr>
        <w:t xml:space="preserve"> год и на плановый период 201</w:t>
      </w:r>
      <w:r w:rsidR="00AD5486">
        <w:rPr>
          <w:rFonts w:asciiTheme="minorHAnsi" w:hAnsiTheme="minorHAnsi"/>
          <w:b/>
          <w:sz w:val="28"/>
        </w:rPr>
        <w:t>6</w:t>
      </w:r>
      <w:r w:rsidRPr="004B2A62">
        <w:rPr>
          <w:b/>
          <w:sz w:val="28"/>
        </w:rPr>
        <w:t xml:space="preserve"> и 201</w:t>
      </w:r>
      <w:r w:rsidR="00AD5486">
        <w:rPr>
          <w:rFonts w:asciiTheme="minorHAnsi" w:hAnsiTheme="minorHAnsi"/>
          <w:b/>
          <w:sz w:val="28"/>
        </w:rPr>
        <w:t>7</w:t>
      </w:r>
      <w:r w:rsidRPr="004B2A62">
        <w:rPr>
          <w:b/>
          <w:sz w:val="28"/>
        </w:rPr>
        <w:t xml:space="preserve"> годов</w:t>
      </w:r>
    </w:p>
    <w:p w:rsidR="004B2A50" w:rsidRPr="009E41DC" w:rsidRDefault="004B2A50" w:rsidP="004B2A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A50" w:rsidRPr="008665DC" w:rsidRDefault="004B2A50" w:rsidP="003642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65D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B2A50" w:rsidRPr="00306534" w:rsidRDefault="004B2A50" w:rsidP="00364218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306534">
        <w:rPr>
          <w:color w:val="000000"/>
          <w:sz w:val="28"/>
          <w:szCs w:val="28"/>
        </w:rPr>
        <w:t xml:space="preserve">1.1.Настоящий Порядок и Методика планирования бюджетных ассигнований бюджета  </w:t>
      </w:r>
      <w:r>
        <w:rPr>
          <w:rFonts w:ascii="Times New Roman" w:hAnsi="Times New Roman"/>
          <w:color w:val="000000"/>
          <w:sz w:val="28"/>
          <w:szCs w:val="28"/>
        </w:rPr>
        <w:t xml:space="preserve">Шагальского сельсовета </w:t>
      </w:r>
      <w:r w:rsidRPr="00306534">
        <w:rPr>
          <w:color w:val="000000"/>
          <w:sz w:val="28"/>
          <w:szCs w:val="28"/>
        </w:rPr>
        <w:t>Доволенского райо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06534">
        <w:rPr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306534">
        <w:rPr>
          <w:color w:val="000000"/>
          <w:sz w:val="28"/>
          <w:szCs w:val="28"/>
        </w:rPr>
        <w:t>на 201</w:t>
      </w:r>
      <w:r w:rsidR="00AD5486">
        <w:rPr>
          <w:rFonts w:asciiTheme="minorHAnsi" w:hAnsiTheme="minorHAnsi"/>
          <w:color w:val="000000"/>
          <w:sz w:val="28"/>
          <w:szCs w:val="28"/>
        </w:rPr>
        <w:t>5</w:t>
      </w:r>
      <w:r w:rsidRPr="00306534">
        <w:rPr>
          <w:color w:val="000000"/>
          <w:sz w:val="28"/>
          <w:szCs w:val="28"/>
        </w:rPr>
        <w:t xml:space="preserve"> год и плановый период 201</w:t>
      </w:r>
      <w:r w:rsidR="00AD5486">
        <w:rPr>
          <w:rFonts w:asciiTheme="minorHAnsi" w:hAnsiTheme="minorHAnsi"/>
          <w:color w:val="000000"/>
          <w:sz w:val="28"/>
          <w:szCs w:val="28"/>
        </w:rPr>
        <w:t>6</w:t>
      </w:r>
      <w:r w:rsidRPr="00306534">
        <w:rPr>
          <w:color w:val="000000"/>
          <w:sz w:val="28"/>
          <w:szCs w:val="28"/>
        </w:rPr>
        <w:t xml:space="preserve"> и 201</w:t>
      </w:r>
      <w:r w:rsidR="00AD5486">
        <w:rPr>
          <w:rFonts w:asciiTheme="minorHAnsi" w:hAnsiTheme="minorHAnsi"/>
          <w:color w:val="000000"/>
          <w:sz w:val="28"/>
          <w:szCs w:val="28"/>
        </w:rPr>
        <w:t>7</w:t>
      </w:r>
      <w:r w:rsidRPr="00306534">
        <w:rPr>
          <w:color w:val="000000"/>
          <w:sz w:val="28"/>
          <w:szCs w:val="28"/>
        </w:rPr>
        <w:t xml:space="preserve"> годов разработаны в соответствии со статьей 174.2 Бюджетного кодекса Российской Федерации и определя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06534">
        <w:rPr>
          <w:color w:val="000000"/>
          <w:sz w:val="28"/>
          <w:szCs w:val="28"/>
        </w:rPr>
        <w:t xml:space="preserve">т порядок и методику планирования бюджетных ассигнований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Pr="00306534">
        <w:rPr>
          <w:color w:val="000000"/>
          <w:sz w:val="28"/>
          <w:szCs w:val="28"/>
        </w:rPr>
        <w:t>на 201</w:t>
      </w:r>
      <w:r w:rsidR="00AD5486">
        <w:rPr>
          <w:rFonts w:asciiTheme="minorHAnsi" w:hAnsiTheme="minorHAnsi"/>
          <w:color w:val="000000"/>
          <w:sz w:val="28"/>
          <w:szCs w:val="28"/>
        </w:rPr>
        <w:t>5</w:t>
      </w:r>
      <w:r w:rsidRPr="00306534">
        <w:rPr>
          <w:color w:val="000000"/>
          <w:sz w:val="28"/>
          <w:szCs w:val="28"/>
        </w:rPr>
        <w:t xml:space="preserve"> год и плановый период 201</w:t>
      </w:r>
      <w:r w:rsidR="00AD5486">
        <w:rPr>
          <w:rFonts w:asciiTheme="minorHAnsi" w:hAnsiTheme="minorHAnsi"/>
          <w:color w:val="000000"/>
          <w:sz w:val="28"/>
          <w:szCs w:val="28"/>
        </w:rPr>
        <w:t>6</w:t>
      </w:r>
      <w:r w:rsidRPr="00306534">
        <w:rPr>
          <w:color w:val="000000"/>
          <w:sz w:val="28"/>
          <w:szCs w:val="28"/>
        </w:rPr>
        <w:t xml:space="preserve"> и 201</w:t>
      </w:r>
      <w:r w:rsidR="00AD5486">
        <w:rPr>
          <w:rFonts w:asciiTheme="minorHAnsi" w:hAnsiTheme="minorHAnsi"/>
          <w:color w:val="000000"/>
          <w:sz w:val="28"/>
          <w:szCs w:val="28"/>
        </w:rPr>
        <w:t>7</w:t>
      </w:r>
      <w:r w:rsidRPr="00306534">
        <w:rPr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бюджетные ассигнования)</w:t>
      </w:r>
      <w:r w:rsidRPr="00306534">
        <w:rPr>
          <w:color w:val="000000"/>
          <w:sz w:val="28"/>
          <w:szCs w:val="28"/>
        </w:rPr>
        <w:t>.</w:t>
      </w:r>
      <w:proofErr w:type="gramEnd"/>
    </w:p>
    <w:p w:rsidR="004B2A50" w:rsidRPr="00306534" w:rsidRDefault="004B2A50" w:rsidP="00364218">
      <w:pPr>
        <w:pStyle w:val="21"/>
        <w:widowControl w:val="0"/>
        <w:tabs>
          <w:tab w:val="num" w:pos="108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06534">
        <w:rPr>
          <w:color w:val="000000"/>
          <w:sz w:val="28"/>
          <w:szCs w:val="28"/>
        </w:rPr>
        <w:t>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4B2A50" w:rsidRPr="00306534" w:rsidRDefault="004B2A50" w:rsidP="00364218">
      <w:pPr>
        <w:pStyle w:val="21"/>
        <w:widowControl w:val="0"/>
        <w:tabs>
          <w:tab w:val="num" w:pos="108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06534">
        <w:rPr>
          <w:color w:val="000000"/>
          <w:sz w:val="28"/>
          <w:szCs w:val="28"/>
        </w:rPr>
        <w:t>При осуществлении планирования бюджетных ассигнований на 201</w:t>
      </w:r>
      <w:r w:rsidR="00AD5486">
        <w:rPr>
          <w:rFonts w:asciiTheme="minorHAnsi" w:hAnsiTheme="minorHAnsi"/>
          <w:color w:val="000000"/>
          <w:sz w:val="28"/>
          <w:szCs w:val="28"/>
        </w:rPr>
        <w:t>5</w:t>
      </w:r>
      <w:r w:rsidRPr="00306534">
        <w:rPr>
          <w:color w:val="000000"/>
          <w:sz w:val="28"/>
          <w:szCs w:val="28"/>
        </w:rPr>
        <w:t>-201</w:t>
      </w:r>
      <w:r w:rsidR="00AD5486">
        <w:rPr>
          <w:rFonts w:asciiTheme="minorHAnsi" w:hAnsiTheme="minorHAnsi"/>
          <w:color w:val="000000"/>
          <w:sz w:val="28"/>
          <w:szCs w:val="28"/>
        </w:rPr>
        <w:t>7</w:t>
      </w:r>
      <w:r w:rsidRPr="00306534">
        <w:rPr>
          <w:color w:val="000000"/>
          <w:sz w:val="28"/>
          <w:szCs w:val="28"/>
        </w:rPr>
        <w:t xml:space="preserve"> годы в действующие расходные обязательства включаются те расходные обязательства, </w:t>
      </w:r>
      <w:proofErr w:type="gramStart"/>
      <w:r w:rsidRPr="00306534">
        <w:rPr>
          <w:color w:val="000000"/>
          <w:sz w:val="28"/>
          <w:szCs w:val="28"/>
        </w:rPr>
        <w:t>ассигнования</w:t>
      </w:r>
      <w:proofErr w:type="gramEnd"/>
      <w:r w:rsidRPr="00306534">
        <w:rPr>
          <w:color w:val="000000"/>
          <w:sz w:val="28"/>
          <w:szCs w:val="28"/>
        </w:rPr>
        <w:t xml:space="preserve"> на реализацию которых предусмотрены в действующем Решении о  бюджете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306534">
        <w:rPr>
          <w:color w:val="000000"/>
          <w:sz w:val="28"/>
          <w:szCs w:val="28"/>
        </w:rPr>
        <w:t xml:space="preserve"> и планируются к включению в проект бюджета </w:t>
      </w:r>
      <w:r>
        <w:rPr>
          <w:rFonts w:ascii="Times New Roman" w:hAnsi="Times New Roman"/>
          <w:color w:val="000000"/>
          <w:sz w:val="28"/>
          <w:szCs w:val="28"/>
        </w:rPr>
        <w:t>Шагальского</w:t>
      </w:r>
      <w:r w:rsidRPr="0030653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306534">
        <w:rPr>
          <w:color w:val="000000"/>
          <w:sz w:val="28"/>
          <w:szCs w:val="28"/>
        </w:rPr>
        <w:t xml:space="preserve">  на очередной финансовый год и плановый период с изменением или без изменения объемов.</w:t>
      </w:r>
    </w:p>
    <w:p w:rsidR="004B2A50" w:rsidRDefault="004B2A50" w:rsidP="00364218">
      <w:pPr>
        <w:pStyle w:val="af5"/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06534">
        <w:rPr>
          <w:color w:val="000000"/>
          <w:sz w:val="28"/>
          <w:szCs w:val="28"/>
        </w:rPr>
        <w:t>При осуществлении планирования бюджетных ассигнований на 201</w:t>
      </w:r>
      <w:r w:rsidR="00AD5486">
        <w:rPr>
          <w:rFonts w:asciiTheme="minorHAnsi" w:hAnsiTheme="minorHAnsi"/>
          <w:color w:val="000000"/>
          <w:sz w:val="28"/>
          <w:szCs w:val="28"/>
        </w:rPr>
        <w:t>5</w:t>
      </w:r>
      <w:r w:rsidRPr="00306534">
        <w:rPr>
          <w:color w:val="000000"/>
          <w:sz w:val="28"/>
          <w:szCs w:val="28"/>
        </w:rPr>
        <w:t>-201</w:t>
      </w:r>
      <w:r w:rsidR="00AD5486">
        <w:rPr>
          <w:rFonts w:asciiTheme="minorHAnsi" w:hAnsiTheme="minorHAnsi"/>
          <w:color w:val="000000"/>
          <w:sz w:val="28"/>
          <w:szCs w:val="28"/>
        </w:rPr>
        <w:t>7</w:t>
      </w:r>
      <w:r w:rsidRPr="00306534">
        <w:rPr>
          <w:color w:val="000000"/>
          <w:sz w:val="28"/>
          <w:szCs w:val="28"/>
        </w:rPr>
        <w:t xml:space="preserve"> годы в принимаемые расходные обязательства включаются те расходные обязательства, которые планируются к включению в проект  бюджета </w:t>
      </w:r>
      <w:r>
        <w:rPr>
          <w:rFonts w:asciiTheme="minorHAnsi" w:hAnsiTheme="minorHAnsi"/>
          <w:color w:val="000000"/>
          <w:sz w:val="28"/>
          <w:szCs w:val="28"/>
        </w:rPr>
        <w:t>Шагальского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306534">
        <w:rPr>
          <w:color w:val="000000"/>
          <w:sz w:val="28"/>
          <w:szCs w:val="28"/>
        </w:rPr>
        <w:t>Доволенского района  на очередной финансовый год и плановый период впервые.</w:t>
      </w:r>
    </w:p>
    <w:p w:rsidR="004B2A50" w:rsidRPr="00CC3C9F" w:rsidRDefault="004B2A50" w:rsidP="00364218">
      <w:pPr>
        <w:pStyle w:val="af5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4B2A50" w:rsidRDefault="004B2A50" w:rsidP="00364218">
      <w:pPr>
        <w:widowControl w:val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287B59">
        <w:rPr>
          <w:b/>
          <w:bCs/>
          <w:sz w:val="28"/>
          <w:szCs w:val="28"/>
          <w:lang w:val="en-US"/>
        </w:rPr>
        <w:t>II</w:t>
      </w:r>
      <w:r w:rsidRPr="00287B59">
        <w:rPr>
          <w:b/>
          <w:bCs/>
          <w:sz w:val="28"/>
          <w:szCs w:val="28"/>
        </w:rPr>
        <w:t xml:space="preserve">. Порядок планирования бюджетных </w:t>
      </w:r>
      <w:proofErr w:type="gramStart"/>
      <w:r w:rsidRPr="00287B59">
        <w:rPr>
          <w:b/>
          <w:bCs/>
          <w:sz w:val="28"/>
          <w:szCs w:val="28"/>
        </w:rPr>
        <w:t>ассигнований  бюджета</w:t>
      </w:r>
      <w:proofErr w:type="gramEnd"/>
      <w:r w:rsidRPr="00287B59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Шагальского сельсовета Доволенского района Новосибирской области  </w:t>
      </w:r>
      <w:r w:rsidRPr="00287B59">
        <w:rPr>
          <w:b/>
          <w:bCs/>
          <w:sz w:val="28"/>
          <w:szCs w:val="28"/>
        </w:rPr>
        <w:t>(далее – Порядок планирования)</w:t>
      </w:r>
    </w:p>
    <w:p w:rsidR="004B2A50" w:rsidRPr="00CC3C9F" w:rsidRDefault="004B2A50" w:rsidP="00364218">
      <w:pPr>
        <w:widowControl w:val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B2A50" w:rsidRPr="00287B59" w:rsidRDefault="004B2A50" w:rsidP="00364218">
      <w:pPr>
        <w:widowControl w:val="0"/>
        <w:shd w:val="clear" w:color="auto" w:fill="FFFFFF"/>
        <w:adjustRightInd w:val="0"/>
        <w:jc w:val="both"/>
        <w:rPr>
          <w:color w:val="000000"/>
          <w:spacing w:val="-2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87B59">
        <w:rPr>
          <w:color w:val="000000"/>
          <w:sz w:val="28"/>
          <w:szCs w:val="28"/>
        </w:rPr>
        <w:t xml:space="preserve">2.1. Настоящий порядок планирования </w:t>
      </w:r>
      <w:r w:rsidRPr="00287B59">
        <w:rPr>
          <w:color w:val="000000"/>
          <w:spacing w:val="2"/>
          <w:sz w:val="28"/>
          <w:szCs w:val="28"/>
        </w:rPr>
        <w:t xml:space="preserve">определяет механизм формирования </w:t>
      </w:r>
      <w:r w:rsidRPr="00287B59">
        <w:rPr>
          <w:color w:val="000000"/>
          <w:sz w:val="28"/>
          <w:szCs w:val="28"/>
        </w:rPr>
        <w:t xml:space="preserve">объемов бюджетных </w:t>
      </w:r>
      <w:proofErr w:type="gramStart"/>
      <w:r w:rsidRPr="00287B59">
        <w:rPr>
          <w:color w:val="000000"/>
          <w:sz w:val="28"/>
          <w:szCs w:val="28"/>
        </w:rPr>
        <w:t>ассигнований</w:t>
      </w:r>
      <w:proofErr w:type="gramEnd"/>
      <w:r w:rsidRPr="00287B59">
        <w:rPr>
          <w:color w:val="000000"/>
          <w:sz w:val="28"/>
          <w:szCs w:val="28"/>
        </w:rPr>
        <w:t xml:space="preserve"> на исполнение действующих и </w:t>
      </w:r>
      <w:r w:rsidRPr="00287B59">
        <w:rPr>
          <w:color w:val="000000"/>
          <w:spacing w:val="4"/>
          <w:sz w:val="28"/>
          <w:szCs w:val="28"/>
        </w:rPr>
        <w:t>принимаемых обязательств</w:t>
      </w:r>
      <w:r w:rsidRPr="00287B59">
        <w:rPr>
          <w:color w:val="000000"/>
          <w:spacing w:val="-4"/>
          <w:sz w:val="28"/>
          <w:szCs w:val="28"/>
        </w:rPr>
        <w:t>.</w:t>
      </w:r>
    </w:p>
    <w:p w:rsidR="004B2A50" w:rsidRPr="00CC3C9F" w:rsidRDefault="004B2A50" w:rsidP="003642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87B59">
        <w:rPr>
          <w:color w:val="000000"/>
          <w:spacing w:val="-17"/>
          <w:sz w:val="28"/>
          <w:szCs w:val="28"/>
        </w:rPr>
        <w:t xml:space="preserve">2.2. </w:t>
      </w:r>
      <w:r w:rsidRPr="00287B59">
        <w:rPr>
          <w:color w:val="000000"/>
          <w:spacing w:val="3"/>
          <w:sz w:val="28"/>
          <w:szCs w:val="28"/>
        </w:rPr>
        <w:t xml:space="preserve">Планирование объемов бюджетных </w:t>
      </w:r>
      <w:proofErr w:type="gramStart"/>
      <w:r w:rsidRPr="00287B59">
        <w:rPr>
          <w:color w:val="000000"/>
          <w:spacing w:val="3"/>
          <w:sz w:val="28"/>
          <w:szCs w:val="28"/>
        </w:rPr>
        <w:t>ассигнований</w:t>
      </w:r>
      <w:proofErr w:type="gramEnd"/>
      <w:r w:rsidRPr="00287B59">
        <w:rPr>
          <w:color w:val="000000"/>
          <w:spacing w:val="3"/>
          <w:sz w:val="28"/>
          <w:szCs w:val="28"/>
        </w:rPr>
        <w:t xml:space="preserve"> на исполнение </w:t>
      </w:r>
      <w:r w:rsidRPr="00287B59">
        <w:rPr>
          <w:color w:val="000000"/>
          <w:spacing w:val="2"/>
          <w:sz w:val="28"/>
          <w:szCs w:val="28"/>
        </w:rPr>
        <w:t xml:space="preserve">действующих и принимаемых обязательств </w:t>
      </w:r>
      <w:r w:rsidRPr="00287B59">
        <w:rPr>
          <w:color w:val="000000"/>
          <w:sz w:val="28"/>
          <w:szCs w:val="28"/>
        </w:rPr>
        <w:t xml:space="preserve">осуществляется на основе </w:t>
      </w:r>
      <w:r w:rsidRPr="00287B59">
        <w:rPr>
          <w:color w:val="000000"/>
          <w:sz w:val="28"/>
          <w:szCs w:val="28"/>
        </w:rPr>
        <w:lastRenderedPageBreak/>
        <w:t xml:space="preserve">расходных обязательств </w:t>
      </w:r>
      <w:r>
        <w:rPr>
          <w:rFonts w:ascii="Times New Roman" w:hAnsi="Times New Roman"/>
          <w:color w:val="000000"/>
          <w:sz w:val="28"/>
          <w:szCs w:val="28"/>
        </w:rPr>
        <w:t>Шагальского сельсовета  Доволенского района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Новосибирской области</w:t>
      </w:r>
    </w:p>
    <w:p w:rsidR="004B2A50" w:rsidRDefault="004B2A50" w:rsidP="00364218">
      <w:pPr>
        <w:pStyle w:val="21"/>
        <w:widowControl w:val="0"/>
        <w:tabs>
          <w:tab w:val="num" w:pos="1080"/>
        </w:tabs>
        <w:spacing w:after="0" w:line="240" w:lineRule="auto"/>
        <w:rPr>
          <w:rFonts w:asciiTheme="minorHAnsi" w:hAnsiTheme="minorHAnsi"/>
          <w:color w:val="000000"/>
          <w:spacing w:val="-1"/>
          <w:sz w:val="28"/>
          <w:szCs w:val="28"/>
        </w:rPr>
      </w:pPr>
      <w:r w:rsidRPr="00DE7624">
        <w:rPr>
          <w:color w:val="000000"/>
          <w:spacing w:val="-1"/>
          <w:sz w:val="28"/>
          <w:szCs w:val="28"/>
        </w:rPr>
        <w:t xml:space="preserve">Правовыми основаниями действующих расходных обязательств являются </w:t>
      </w:r>
    </w:p>
    <w:p w:rsidR="004B2A50" w:rsidRPr="00A20F28" w:rsidRDefault="004B2A50" w:rsidP="00364218">
      <w:pPr>
        <w:pStyle w:val="21"/>
        <w:widowControl w:val="0"/>
        <w:tabs>
          <w:tab w:val="num" w:pos="1080"/>
        </w:tabs>
        <w:spacing w:after="0" w:line="240" w:lineRule="auto"/>
        <w:ind w:left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E7624">
        <w:rPr>
          <w:color w:val="000000"/>
          <w:spacing w:val="-1"/>
          <w:sz w:val="28"/>
          <w:szCs w:val="28"/>
        </w:rPr>
        <w:t>данные, указанные в реестрах расходных обязатель</w:t>
      </w:r>
      <w:proofErr w:type="gramStart"/>
      <w:r w:rsidRPr="00DE7624">
        <w:rPr>
          <w:color w:val="000000"/>
          <w:spacing w:val="-1"/>
          <w:sz w:val="28"/>
          <w:szCs w:val="28"/>
        </w:rPr>
        <w:t>ств гл</w:t>
      </w:r>
      <w:proofErr w:type="gramEnd"/>
      <w:r w:rsidRPr="00DE7624">
        <w:rPr>
          <w:color w:val="000000"/>
          <w:spacing w:val="-1"/>
          <w:sz w:val="28"/>
          <w:szCs w:val="28"/>
        </w:rPr>
        <w:t xml:space="preserve">авных распорядителей бюджетных средств, представляемых ими в соответствии с Порядком ведения реестра расходных обязательств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Шагальского сельсовета Доволенского района</w:t>
      </w:r>
      <w:r w:rsidRPr="00DE7624">
        <w:rPr>
          <w:color w:val="000000"/>
          <w:spacing w:val="-1"/>
          <w:sz w:val="28"/>
          <w:szCs w:val="28"/>
        </w:rPr>
        <w:t xml:space="preserve">, </w:t>
      </w:r>
      <w:r w:rsidRPr="00A20F28">
        <w:rPr>
          <w:color w:val="000000"/>
          <w:spacing w:val="-1"/>
          <w:sz w:val="28"/>
          <w:szCs w:val="28"/>
        </w:rPr>
        <w:t xml:space="preserve">утвержденным постановлением администрации </w:t>
      </w:r>
      <w:r w:rsidRPr="00A20F28">
        <w:rPr>
          <w:rFonts w:ascii="Times New Roman" w:hAnsi="Times New Roman"/>
          <w:color w:val="000000"/>
          <w:spacing w:val="-1"/>
          <w:sz w:val="28"/>
          <w:szCs w:val="28"/>
        </w:rPr>
        <w:t xml:space="preserve">Шагальского сельсовета Доволенского района Новосибирской области </w:t>
      </w:r>
      <w:r w:rsidRPr="00A20F28">
        <w:rPr>
          <w:color w:val="000000"/>
          <w:spacing w:val="-1"/>
          <w:sz w:val="28"/>
          <w:szCs w:val="28"/>
        </w:rPr>
        <w:t xml:space="preserve"> от </w:t>
      </w:r>
      <w:r w:rsidRPr="00A20F28">
        <w:rPr>
          <w:rFonts w:ascii="Times New Roman" w:hAnsi="Times New Roman"/>
          <w:color w:val="000000"/>
          <w:spacing w:val="-1"/>
          <w:sz w:val="28"/>
          <w:szCs w:val="28"/>
        </w:rPr>
        <w:t>15.10.2008 № 22</w:t>
      </w:r>
      <w:r w:rsidRPr="00A20F28">
        <w:rPr>
          <w:color w:val="000000"/>
          <w:spacing w:val="-1"/>
          <w:sz w:val="28"/>
          <w:szCs w:val="28"/>
        </w:rPr>
        <w:t xml:space="preserve"> «О</w:t>
      </w:r>
      <w:r w:rsidRPr="00A20F28">
        <w:rPr>
          <w:rFonts w:ascii="Times New Roman" w:hAnsi="Times New Roman"/>
          <w:color w:val="000000"/>
          <w:spacing w:val="-1"/>
          <w:sz w:val="28"/>
          <w:szCs w:val="28"/>
        </w:rPr>
        <w:t xml:space="preserve"> п</w:t>
      </w:r>
      <w:r w:rsidRPr="00A20F28">
        <w:rPr>
          <w:color w:val="000000"/>
          <w:spacing w:val="-1"/>
          <w:sz w:val="28"/>
          <w:szCs w:val="28"/>
        </w:rPr>
        <w:t>орядк</w:t>
      </w:r>
      <w:r w:rsidR="00AD5486">
        <w:rPr>
          <w:rFonts w:asciiTheme="minorHAnsi" w:hAnsiTheme="minorHAnsi"/>
          <w:color w:val="000000"/>
          <w:spacing w:val="-1"/>
          <w:sz w:val="28"/>
          <w:szCs w:val="28"/>
        </w:rPr>
        <w:t>е</w:t>
      </w:r>
      <w:r w:rsidRPr="00A20F28">
        <w:rPr>
          <w:color w:val="000000"/>
          <w:spacing w:val="-1"/>
          <w:sz w:val="28"/>
          <w:szCs w:val="28"/>
        </w:rPr>
        <w:t xml:space="preserve"> ведения реестра расходных обязательств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20F28">
        <w:rPr>
          <w:rFonts w:ascii="Times New Roman" w:hAnsi="Times New Roman"/>
          <w:color w:val="000000"/>
          <w:spacing w:val="-1"/>
          <w:sz w:val="28"/>
          <w:szCs w:val="28"/>
        </w:rPr>
        <w:t>Шагальского сельсовета »</w:t>
      </w:r>
      <w:r w:rsidRPr="00A20F28">
        <w:rPr>
          <w:color w:val="000000"/>
          <w:spacing w:val="-1"/>
          <w:sz w:val="28"/>
          <w:szCs w:val="28"/>
        </w:rPr>
        <w:t>.</w:t>
      </w:r>
    </w:p>
    <w:p w:rsidR="004B2A50" w:rsidRPr="00843149" w:rsidRDefault="004B2A50" w:rsidP="00364218">
      <w:pPr>
        <w:pStyle w:val="21"/>
        <w:widowControl w:val="0"/>
        <w:tabs>
          <w:tab w:val="num" w:pos="1080"/>
        </w:tabs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Pr="00843149">
        <w:rPr>
          <w:rFonts w:ascii="Times New Roman" w:hAnsi="Times New Roman"/>
          <w:color w:val="000000"/>
          <w:spacing w:val="-1"/>
          <w:sz w:val="28"/>
          <w:szCs w:val="28"/>
        </w:rPr>
        <w:t>Правовыми основаниями возникновения принимаемых расходных обязательств являются нормативно-правовые акты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843149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устанавливающие данные расходные обязательства.</w:t>
      </w:r>
    </w:p>
    <w:p w:rsidR="004B2A50" w:rsidRPr="00287B59" w:rsidRDefault="004B2A50" w:rsidP="003642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87B59">
        <w:rPr>
          <w:sz w:val="28"/>
          <w:szCs w:val="28"/>
        </w:rPr>
        <w:t>2.3. Базовый объем бюджетных ассигнований на 201</w:t>
      </w:r>
      <w:r w:rsidR="00AD5486">
        <w:rPr>
          <w:rFonts w:asciiTheme="minorHAnsi" w:hAnsiTheme="minorHAnsi"/>
          <w:sz w:val="28"/>
          <w:szCs w:val="28"/>
        </w:rPr>
        <w:t>5</w:t>
      </w:r>
      <w:r w:rsidRPr="00287B59">
        <w:rPr>
          <w:sz w:val="28"/>
          <w:szCs w:val="28"/>
        </w:rPr>
        <w:t>-201</w:t>
      </w:r>
      <w:r w:rsidR="00AD5486">
        <w:rPr>
          <w:rFonts w:asciiTheme="minorHAnsi" w:hAnsiTheme="minorHAnsi"/>
          <w:sz w:val="28"/>
          <w:szCs w:val="28"/>
        </w:rPr>
        <w:t>7</w:t>
      </w:r>
      <w:r w:rsidRPr="00287B59">
        <w:rPr>
          <w:sz w:val="28"/>
          <w:szCs w:val="28"/>
        </w:rPr>
        <w:t xml:space="preserve"> годы определяется на основе показателей </w:t>
      </w:r>
      <w:r>
        <w:rPr>
          <w:rFonts w:ascii="Times New Roman" w:hAnsi="Times New Roman"/>
          <w:sz w:val="28"/>
          <w:szCs w:val="28"/>
        </w:rPr>
        <w:t xml:space="preserve">Решения Шагальского сельсовета Доволенского района </w:t>
      </w:r>
      <w:r w:rsidRPr="00364218">
        <w:rPr>
          <w:sz w:val="28"/>
          <w:szCs w:val="28"/>
        </w:rPr>
        <w:t xml:space="preserve">от </w:t>
      </w:r>
      <w:r w:rsidR="00364218" w:rsidRPr="00364218">
        <w:rPr>
          <w:rFonts w:asciiTheme="minorHAnsi" w:hAnsiTheme="minorHAnsi"/>
          <w:sz w:val="28"/>
          <w:szCs w:val="28"/>
        </w:rPr>
        <w:t>2</w:t>
      </w:r>
      <w:r w:rsidR="00AD5486">
        <w:rPr>
          <w:rFonts w:asciiTheme="minorHAnsi" w:hAnsiTheme="minorHAnsi"/>
          <w:sz w:val="28"/>
          <w:szCs w:val="28"/>
        </w:rPr>
        <w:t>3</w:t>
      </w:r>
      <w:r w:rsidR="00364218" w:rsidRPr="00364218">
        <w:rPr>
          <w:rFonts w:asciiTheme="minorHAnsi" w:hAnsiTheme="minorHAnsi"/>
          <w:sz w:val="28"/>
          <w:szCs w:val="28"/>
        </w:rPr>
        <w:t>.12.201</w:t>
      </w:r>
      <w:r w:rsidR="00AD5486">
        <w:rPr>
          <w:rFonts w:asciiTheme="minorHAnsi" w:hAnsiTheme="minorHAnsi"/>
          <w:sz w:val="28"/>
          <w:szCs w:val="28"/>
        </w:rPr>
        <w:t>3</w:t>
      </w:r>
      <w:r w:rsidRPr="00364218">
        <w:rPr>
          <w:sz w:val="28"/>
          <w:szCs w:val="28"/>
        </w:rPr>
        <w:t xml:space="preserve"> № </w:t>
      </w:r>
      <w:r w:rsidR="00AD5486">
        <w:rPr>
          <w:rFonts w:asciiTheme="minorHAnsi" w:hAnsiTheme="minorHAnsi"/>
          <w:sz w:val="28"/>
          <w:szCs w:val="28"/>
        </w:rPr>
        <w:t>44</w:t>
      </w:r>
      <w:r w:rsidRPr="00364218">
        <w:rPr>
          <w:sz w:val="28"/>
          <w:szCs w:val="28"/>
        </w:rPr>
        <w:t xml:space="preserve"> </w:t>
      </w:r>
      <w:r w:rsidRPr="00364218">
        <w:rPr>
          <w:rFonts w:eastAsia="Calibri"/>
          <w:sz w:val="28"/>
          <w:szCs w:val="28"/>
        </w:rPr>
        <w:t>«О</w:t>
      </w:r>
      <w:r w:rsidRPr="00287B59"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бю</w:t>
      </w:r>
      <w:r w:rsidRPr="00287B59">
        <w:rPr>
          <w:rFonts w:eastAsia="Calibri"/>
          <w:sz w:val="28"/>
          <w:szCs w:val="28"/>
        </w:rPr>
        <w:t xml:space="preserve">джете </w:t>
      </w:r>
      <w:r>
        <w:rPr>
          <w:rFonts w:ascii="Times New Roman" w:eastAsia="Calibri" w:hAnsi="Times New Roman"/>
          <w:sz w:val="28"/>
          <w:szCs w:val="28"/>
        </w:rPr>
        <w:t xml:space="preserve">Шагальского сельсовета Доволенского района </w:t>
      </w:r>
      <w:r w:rsidRPr="00287B59">
        <w:rPr>
          <w:rFonts w:eastAsia="Calibri"/>
          <w:sz w:val="28"/>
          <w:szCs w:val="28"/>
        </w:rPr>
        <w:t>на 201</w:t>
      </w:r>
      <w:r w:rsidR="00ED3F80">
        <w:rPr>
          <w:rFonts w:asciiTheme="minorHAnsi" w:eastAsia="Calibri" w:hAnsiTheme="minorHAnsi"/>
          <w:sz w:val="28"/>
          <w:szCs w:val="28"/>
        </w:rPr>
        <w:t>4</w:t>
      </w:r>
      <w:r w:rsidRPr="00287B59">
        <w:rPr>
          <w:rFonts w:eastAsia="Calibri"/>
          <w:sz w:val="28"/>
          <w:szCs w:val="28"/>
        </w:rPr>
        <w:t xml:space="preserve"> год и плановый период 201</w:t>
      </w:r>
      <w:r w:rsidR="00ED3F80">
        <w:rPr>
          <w:rFonts w:asciiTheme="minorHAnsi" w:eastAsia="Calibri" w:hAnsiTheme="minorHAnsi"/>
          <w:sz w:val="28"/>
          <w:szCs w:val="28"/>
        </w:rPr>
        <w:t>5</w:t>
      </w:r>
      <w:r w:rsidRPr="00287B59">
        <w:rPr>
          <w:rFonts w:eastAsia="Calibri"/>
          <w:sz w:val="28"/>
          <w:szCs w:val="28"/>
        </w:rPr>
        <w:t xml:space="preserve"> и 201</w:t>
      </w:r>
      <w:r w:rsidR="00ED3F80">
        <w:rPr>
          <w:rFonts w:asciiTheme="minorHAnsi" w:eastAsia="Calibri" w:hAnsiTheme="minorHAnsi"/>
          <w:sz w:val="28"/>
          <w:szCs w:val="28"/>
        </w:rPr>
        <w:t>6</w:t>
      </w:r>
      <w:r w:rsidRPr="00287B59">
        <w:rPr>
          <w:rFonts w:eastAsia="Calibri"/>
          <w:sz w:val="28"/>
          <w:szCs w:val="28"/>
        </w:rPr>
        <w:t xml:space="preserve"> годов»</w:t>
      </w:r>
      <w:r>
        <w:rPr>
          <w:rFonts w:eastAsia="Calibri"/>
          <w:sz w:val="28"/>
          <w:szCs w:val="28"/>
        </w:rPr>
        <w:t xml:space="preserve"> в действующей редакции</w:t>
      </w:r>
      <w:r w:rsidRPr="00287B59">
        <w:rPr>
          <w:rFonts w:eastAsia="Calibri"/>
          <w:sz w:val="28"/>
          <w:szCs w:val="28"/>
        </w:rPr>
        <w:t xml:space="preserve"> (далее</w:t>
      </w:r>
      <w:r>
        <w:rPr>
          <w:rFonts w:ascii="Times New Roman" w:eastAsia="Calibri" w:hAnsi="Times New Roman"/>
          <w:sz w:val="28"/>
          <w:szCs w:val="28"/>
        </w:rPr>
        <w:t xml:space="preserve"> -</w:t>
      </w:r>
      <w:r w:rsidRPr="00287B59">
        <w:rPr>
          <w:rFonts w:eastAsia="Calibri"/>
          <w:sz w:val="28"/>
          <w:szCs w:val="28"/>
        </w:rPr>
        <w:t xml:space="preserve"> действующ</w:t>
      </w:r>
      <w:r>
        <w:rPr>
          <w:rFonts w:ascii="Times New Roman" w:eastAsia="Calibri" w:hAnsi="Times New Roman"/>
          <w:sz w:val="28"/>
          <w:szCs w:val="28"/>
        </w:rPr>
        <w:t>ее</w:t>
      </w:r>
      <w:r w:rsidRPr="00287B59"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Решение о</w:t>
      </w:r>
      <w:r w:rsidRPr="00287B59">
        <w:rPr>
          <w:rFonts w:eastAsia="Calibri"/>
          <w:sz w:val="28"/>
          <w:szCs w:val="28"/>
        </w:rPr>
        <w:t xml:space="preserve">  бюджете</w:t>
      </w:r>
      <w:r>
        <w:rPr>
          <w:rFonts w:ascii="Times New Roman" w:eastAsia="Calibri" w:hAnsi="Times New Roman"/>
          <w:sz w:val="28"/>
          <w:szCs w:val="28"/>
        </w:rPr>
        <w:t xml:space="preserve"> Шагальского сельсовета)</w:t>
      </w:r>
      <w:r w:rsidRPr="00287B59">
        <w:rPr>
          <w:rFonts w:eastAsia="Calibri"/>
          <w:sz w:val="28"/>
          <w:szCs w:val="28"/>
        </w:rPr>
        <w:t xml:space="preserve">. </w:t>
      </w:r>
    </w:p>
    <w:p w:rsidR="004B2A50" w:rsidRDefault="004B2A50" w:rsidP="00364218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7B59">
        <w:rPr>
          <w:sz w:val="28"/>
          <w:szCs w:val="28"/>
        </w:rPr>
        <w:t>Базовый объем бюджетных ассигнований на 201</w:t>
      </w:r>
      <w:r w:rsidR="00AD5486">
        <w:rPr>
          <w:rFonts w:asciiTheme="minorHAnsi" w:hAnsiTheme="minorHAnsi"/>
          <w:sz w:val="28"/>
          <w:szCs w:val="28"/>
        </w:rPr>
        <w:t>6</w:t>
      </w:r>
      <w:r w:rsidRPr="00287B59">
        <w:rPr>
          <w:sz w:val="28"/>
          <w:szCs w:val="28"/>
        </w:rPr>
        <w:t xml:space="preserve"> год определяется исходя из показателей действующего </w:t>
      </w:r>
      <w:r w:rsidRPr="00287B59"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Решения о</w:t>
      </w:r>
      <w:r w:rsidRPr="00287B59">
        <w:rPr>
          <w:rFonts w:eastAsia="Calibri"/>
          <w:sz w:val="28"/>
          <w:szCs w:val="28"/>
        </w:rPr>
        <w:t xml:space="preserve">  бюдже</w:t>
      </w:r>
      <w:r>
        <w:rPr>
          <w:rFonts w:ascii="Times New Roman" w:eastAsia="Calibri" w:hAnsi="Times New Roman"/>
          <w:sz w:val="28"/>
          <w:szCs w:val="28"/>
        </w:rPr>
        <w:t xml:space="preserve">те Шагальского сельсовета  </w:t>
      </w:r>
      <w:r w:rsidRPr="00287B59">
        <w:rPr>
          <w:sz w:val="28"/>
          <w:szCs w:val="28"/>
        </w:rPr>
        <w:t xml:space="preserve"> на 201</w:t>
      </w:r>
      <w:r w:rsidR="00AD5486">
        <w:rPr>
          <w:rFonts w:asciiTheme="minorHAnsi" w:hAnsiTheme="minorHAnsi"/>
          <w:sz w:val="28"/>
          <w:szCs w:val="28"/>
        </w:rPr>
        <w:t>5</w:t>
      </w:r>
      <w:r w:rsidRPr="00287B5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287B59">
        <w:rPr>
          <w:sz w:val="28"/>
          <w:szCs w:val="28"/>
        </w:rPr>
        <w:t>индексов-дефляторов, доведенных  министерством финансов и налоговой политики Новосибирской области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87B59">
        <w:rPr>
          <w:sz w:val="28"/>
          <w:szCs w:val="28"/>
        </w:rPr>
        <w:t xml:space="preserve"> Министерство финансов)</w:t>
      </w:r>
      <w:r>
        <w:rPr>
          <w:sz w:val="28"/>
          <w:szCs w:val="28"/>
        </w:rPr>
        <w:t xml:space="preserve"> до главных распорядителей бюджетных средств.</w:t>
      </w:r>
    </w:p>
    <w:p w:rsidR="004B2A50" w:rsidRDefault="004B2A50" w:rsidP="00364218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9925B3">
        <w:rPr>
          <w:sz w:val="28"/>
          <w:szCs w:val="28"/>
        </w:rPr>
        <w:t xml:space="preserve">труктура расходов бюджета </w:t>
      </w:r>
      <w:r>
        <w:rPr>
          <w:rFonts w:ascii="Times New Roman" w:hAnsi="Times New Roman"/>
          <w:sz w:val="28"/>
          <w:szCs w:val="28"/>
        </w:rPr>
        <w:t xml:space="preserve">Шагальского сельсовета Доволенского района Новосибирской области </w:t>
      </w:r>
      <w:r w:rsidRPr="009925B3">
        <w:rPr>
          <w:sz w:val="28"/>
          <w:szCs w:val="28"/>
        </w:rPr>
        <w:t xml:space="preserve">по действующим </w:t>
      </w:r>
      <w:r>
        <w:rPr>
          <w:rFonts w:ascii="Times New Roman" w:hAnsi="Times New Roman"/>
          <w:sz w:val="28"/>
          <w:szCs w:val="28"/>
        </w:rPr>
        <w:t xml:space="preserve"> и принимаемым </w:t>
      </w:r>
      <w:r w:rsidRPr="009925B3">
        <w:rPr>
          <w:sz w:val="28"/>
          <w:szCs w:val="28"/>
        </w:rPr>
        <w:t xml:space="preserve">расходным обязательствам </w:t>
      </w:r>
      <w:r>
        <w:rPr>
          <w:rFonts w:ascii="Times New Roman" w:hAnsi="Times New Roman"/>
          <w:sz w:val="28"/>
          <w:szCs w:val="28"/>
        </w:rPr>
        <w:t xml:space="preserve">должна быть сформирована </w:t>
      </w:r>
      <w:r w:rsidRPr="009925B3">
        <w:rPr>
          <w:sz w:val="28"/>
          <w:szCs w:val="28"/>
        </w:rPr>
        <w:t xml:space="preserve">по разделам, подразделам, целевым статьям и видам расходов 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9925B3">
        <w:rPr>
          <w:sz w:val="28"/>
          <w:szCs w:val="28"/>
        </w:rPr>
        <w:t xml:space="preserve">в соответствии со структурой расходов действующего </w:t>
      </w:r>
      <w:r>
        <w:rPr>
          <w:rFonts w:ascii="Times New Roman" w:hAnsi="Times New Roman"/>
          <w:sz w:val="28"/>
          <w:szCs w:val="28"/>
        </w:rPr>
        <w:t xml:space="preserve">Решения о бюджете Шагальского сельсовета Доволенского района Новосибирской области </w:t>
      </w:r>
      <w:r w:rsidRPr="009925B3">
        <w:rPr>
          <w:sz w:val="28"/>
          <w:szCs w:val="28"/>
        </w:rPr>
        <w:t>с учетом действующей бюджетной классификации Российской Федерации и доведенными Министерством финансов до главных распорядителей бюджетных средств отдельных</w:t>
      </w:r>
      <w:proofErr w:type="gramEnd"/>
      <w:r w:rsidRPr="009925B3">
        <w:rPr>
          <w:sz w:val="28"/>
          <w:szCs w:val="28"/>
        </w:rPr>
        <w:t xml:space="preserve"> дополнений и  уточнений в нее</w:t>
      </w:r>
      <w:r w:rsidRPr="009925B3">
        <w:rPr>
          <w:rFonts w:eastAsia="Calibri"/>
          <w:sz w:val="28"/>
          <w:szCs w:val="28"/>
        </w:rPr>
        <w:t>.</w:t>
      </w:r>
      <w:r w:rsidRPr="00992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структура расходов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sz w:val="28"/>
          <w:szCs w:val="28"/>
        </w:rPr>
        <w:t>должна учитывать распределение бюджетных ассигнований по государственным программам согласно перечню государственных программ, утвержденному  Правительством Новосибирской области.</w:t>
      </w:r>
    </w:p>
    <w:p w:rsidR="004B2A50" w:rsidRPr="00CC3C9F" w:rsidRDefault="004B2A50" w:rsidP="00364218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50" w:rsidRPr="00314941" w:rsidRDefault="004B2A50" w:rsidP="00364218">
      <w:pPr>
        <w:pStyle w:val="21"/>
        <w:widowControl w:val="0"/>
        <w:tabs>
          <w:tab w:val="num" w:pos="1080"/>
        </w:tabs>
        <w:spacing w:line="240" w:lineRule="auto"/>
        <w:jc w:val="center"/>
        <w:rPr>
          <w:sz w:val="28"/>
          <w:szCs w:val="28"/>
        </w:rPr>
      </w:pPr>
      <w:r w:rsidRPr="00314941">
        <w:rPr>
          <w:sz w:val="28"/>
          <w:szCs w:val="28"/>
        </w:rPr>
        <w:t>III. Методика планирования бю</w:t>
      </w:r>
      <w:r>
        <w:rPr>
          <w:sz w:val="28"/>
          <w:szCs w:val="28"/>
        </w:rPr>
        <w:t xml:space="preserve">джетных ассигнований </w:t>
      </w:r>
      <w:r w:rsidRPr="00314941">
        <w:rPr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Шагальского сельсовета Доволенского района Новосибирской области </w:t>
      </w:r>
      <w:r w:rsidRPr="00314941">
        <w:rPr>
          <w:sz w:val="28"/>
          <w:szCs w:val="28"/>
        </w:rPr>
        <w:t>(далее – Методика планирования)</w:t>
      </w:r>
    </w:p>
    <w:p w:rsidR="004B2A50" w:rsidRPr="00287B59" w:rsidRDefault="004B2A50" w:rsidP="00364218">
      <w:pPr>
        <w:shd w:val="clear" w:color="auto" w:fill="FFFFFF"/>
        <w:ind w:firstLine="709"/>
        <w:jc w:val="both"/>
        <w:rPr>
          <w:sz w:val="28"/>
          <w:szCs w:val="28"/>
        </w:rPr>
      </w:pPr>
      <w:r w:rsidRPr="00287B59">
        <w:rPr>
          <w:sz w:val="28"/>
          <w:szCs w:val="28"/>
        </w:rPr>
        <w:t>3.1. </w:t>
      </w:r>
      <w:r w:rsidRPr="00287B59">
        <w:rPr>
          <w:color w:val="000000"/>
          <w:spacing w:val="-6"/>
          <w:sz w:val="28"/>
          <w:szCs w:val="28"/>
        </w:rPr>
        <w:t xml:space="preserve">Настоящая Методика планирования </w:t>
      </w:r>
      <w:r w:rsidRPr="00287B59">
        <w:rPr>
          <w:color w:val="000000"/>
          <w:spacing w:val="-5"/>
          <w:sz w:val="28"/>
          <w:szCs w:val="28"/>
        </w:rPr>
        <w:t xml:space="preserve">определяет порядок расчета </w:t>
      </w:r>
      <w:r w:rsidRPr="00287B59">
        <w:rPr>
          <w:color w:val="000000"/>
          <w:spacing w:val="-2"/>
          <w:sz w:val="28"/>
          <w:szCs w:val="28"/>
        </w:rPr>
        <w:t xml:space="preserve">бюджетных ассигнований на исполнение действующих и принимаемых </w:t>
      </w:r>
      <w:r w:rsidRPr="00287B59">
        <w:rPr>
          <w:color w:val="000000"/>
          <w:spacing w:val="-7"/>
          <w:sz w:val="28"/>
          <w:szCs w:val="28"/>
        </w:rPr>
        <w:t>обязательств.</w:t>
      </w:r>
    </w:p>
    <w:p w:rsidR="004B2A50" w:rsidRPr="00287B59" w:rsidRDefault="004B2A50" w:rsidP="0036421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287B59">
        <w:rPr>
          <w:color w:val="000000"/>
          <w:spacing w:val="2"/>
          <w:sz w:val="28"/>
          <w:szCs w:val="28"/>
        </w:rPr>
        <w:t xml:space="preserve">3.2. Расчет прогнозируемого общего объема бюджетных ассигнований </w:t>
      </w:r>
      <w:r w:rsidRPr="00287B59">
        <w:rPr>
          <w:color w:val="000000"/>
          <w:spacing w:val="-5"/>
          <w:sz w:val="28"/>
          <w:szCs w:val="28"/>
        </w:rPr>
        <w:t xml:space="preserve">основывается </w:t>
      </w:r>
      <w:proofErr w:type="gramStart"/>
      <w:r w:rsidRPr="00287B59">
        <w:rPr>
          <w:color w:val="000000"/>
          <w:spacing w:val="-5"/>
          <w:sz w:val="28"/>
          <w:szCs w:val="28"/>
        </w:rPr>
        <w:t>на</w:t>
      </w:r>
      <w:proofErr w:type="gramEnd"/>
      <w:r w:rsidRPr="00287B59">
        <w:rPr>
          <w:color w:val="000000"/>
          <w:spacing w:val="-5"/>
          <w:sz w:val="28"/>
          <w:szCs w:val="28"/>
        </w:rPr>
        <w:t>:</w:t>
      </w:r>
    </w:p>
    <w:p w:rsidR="004B2A50" w:rsidRPr="00287B59" w:rsidRDefault="004B2A50" w:rsidP="00364218">
      <w:pPr>
        <w:shd w:val="clear" w:color="auto" w:fill="FFFFFF"/>
        <w:ind w:firstLine="709"/>
        <w:jc w:val="both"/>
        <w:rPr>
          <w:sz w:val="28"/>
          <w:szCs w:val="28"/>
        </w:rPr>
      </w:pPr>
      <w:r w:rsidRPr="00287B59">
        <w:rPr>
          <w:color w:val="000000"/>
          <w:spacing w:val="-5"/>
          <w:sz w:val="28"/>
          <w:szCs w:val="28"/>
        </w:rPr>
        <w:lastRenderedPageBreak/>
        <w:t xml:space="preserve">- основных </w:t>
      </w:r>
      <w:proofErr w:type="gramStart"/>
      <w:r w:rsidRPr="00287B59">
        <w:rPr>
          <w:color w:val="000000"/>
          <w:spacing w:val="-5"/>
          <w:sz w:val="28"/>
          <w:szCs w:val="28"/>
        </w:rPr>
        <w:t>направлениях</w:t>
      </w:r>
      <w:proofErr w:type="gramEnd"/>
      <w:r w:rsidRPr="00287B59">
        <w:rPr>
          <w:color w:val="000000"/>
          <w:spacing w:val="-5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Шагальского сельсовета  </w:t>
      </w:r>
      <w:r w:rsidRPr="00287B59">
        <w:rPr>
          <w:color w:val="000000"/>
          <w:spacing w:val="-5"/>
          <w:sz w:val="28"/>
          <w:szCs w:val="28"/>
        </w:rPr>
        <w:t>на среднесрочную перспективу;</w:t>
      </w:r>
    </w:p>
    <w:p w:rsidR="004B2A50" w:rsidRPr="00287B59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287B59">
        <w:rPr>
          <w:color w:val="000000"/>
          <w:spacing w:val="-5"/>
          <w:sz w:val="28"/>
          <w:szCs w:val="28"/>
        </w:rPr>
        <w:t xml:space="preserve">- </w:t>
      </w:r>
      <w:proofErr w:type="gramStart"/>
      <w:r w:rsidRPr="00287B59">
        <w:rPr>
          <w:color w:val="000000"/>
          <w:spacing w:val="-5"/>
          <w:sz w:val="28"/>
          <w:szCs w:val="28"/>
        </w:rPr>
        <w:t>реестре</w:t>
      </w:r>
      <w:proofErr w:type="gramEnd"/>
      <w:r w:rsidRPr="00287B59">
        <w:rPr>
          <w:color w:val="000000"/>
          <w:spacing w:val="-5"/>
          <w:sz w:val="28"/>
          <w:szCs w:val="28"/>
        </w:rPr>
        <w:t xml:space="preserve"> расходных обязательств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Шагальского сельсовета Доволенского района Новосибирской области</w:t>
      </w:r>
      <w:r w:rsidRPr="00287B59">
        <w:rPr>
          <w:color w:val="000000"/>
          <w:spacing w:val="-5"/>
          <w:sz w:val="28"/>
          <w:szCs w:val="28"/>
        </w:rPr>
        <w:t>;</w:t>
      </w:r>
    </w:p>
    <w:p w:rsidR="004B2A50" w:rsidRPr="00A20F28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87B59">
        <w:rPr>
          <w:color w:val="000000"/>
          <w:spacing w:val="-5"/>
          <w:sz w:val="28"/>
          <w:szCs w:val="28"/>
        </w:rPr>
        <w:t xml:space="preserve">- основных </w:t>
      </w:r>
      <w:proofErr w:type="gramStart"/>
      <w:r w:rsidRPr="00287B59">
        <w:rPr>
          <w:color w:val="000000"/>
          <w:spacing w:val="-5"/>
          <w:sz w:val="28"/>
          <w:szCs w:val="28"/>
        </w:rPr>
        <w:t>показателях</w:t>
      </w:r>
      <w:proofErr w:type="gramEnd"/>
      <w:r w:rsidRPr="00287B59">
        <w:rPr>
          <w:color w:val="000000"/>
          <w:spacing w:val="-5"/>
          <w:sz w:val="28"/>
          <w:szCs w:val="28"/>
        </w:rPr>
        <w:t xml:space="preserve"> прогноза социально-экономического развития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Шагальского сельсовета  </w:t>
      </w:r>
      <w:r w:rsidRPr="00287B59">
        <w:rPr>
          <w:color w:val="000000"/>
          <w:spacing w:val="-5"/>
          <w:sz w:val="28"/>
          <w:szCs w:val="28"/>
        </w:rPr>
        <w:t xml:space="preserve">и приоритетных направлениях социально-экономического развития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Шагальского сельсовета Доволенского района Новосибирской области</w:t>
      </w:r>
    </w:p>
    <w:p w:rsidR="004B2A50" w:rsidRPr="007629FB" w:rsidRDefault="004B2A50" w:rsidP="00364218">
      <w:pPr>
        <w:pStyle w:val="af5"/>
        <w:widowContro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3.3 Объемы бюджетных ассигнований на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год и плановый период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6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и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7</w:t>
      </w:r>
      <w:r w:rsidR="00C0466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года рассчитываются главными распорядителями в соответствии с п. 2.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3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,2.4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Порядка планирования на основе базовых показателей.</w:t>
      </w:r>
    </w:p>
    <w:p w:rsidR="004B2A50" w:rsidRPr="007629FB" w:rsidRDefault="004B2A50" w:rsidP="00364218">
      <w:pPr>
        <w:pStyle w:val="af5"/>
        <w:widowContro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Базой для расчета объема бюджетных ассигнований на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- 201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7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годы являются бюджетные ассигнования на соответствующий период действующего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решения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о  бюджете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Шагальского сельсовета  Доволенского района Новосибирской области.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4B2A50" w:rsidRPr="007629FB" w:rsidRDefault="004B2A50" w:rsidP="00364218">
      <w:pPr>
        <w:pStyle w:val="af5"/>
        <w:widowContro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База для расчета объема бюджетных ассигнований на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год определяется исходя из показателей действующего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решения о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бюджете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Шагальского сельсовета Доволенского района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на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год, индексов-дефляторов, доведенных  Министерством финансов. Кроме того, из базовых показателей исключаются расходы, носящие в 201</w:t>
      </w:r>
      <w:r w:rsidR="00AD5486">
        <w:rPr>
          <w:rFonts w:ascii="Times New Roman" w:hAnsi="Times New Roman"/>
          <w:color w:val="000000"/>
          <w:spacing w:val="-5"/>
          <w:sz w:val="28"/>
          <w:szCs w:val="28"/>
        </w:rPr>
        <w:t>7</w:t>
      </w:r>
      <w:r w:rsidR="00C0466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году разовый характер.</w:t>
      </w:r>
    </w:p>
    <w:p w:rsidR="004B2A50" w:rsidRPr="007629FB" w:rsidRDefault="004B2A50" w:rsidP="00364218">
      <w:pPr>
        <w:pStyle w:val="af5"/>
        <w:widowContro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3.4. Расчет объемов бюджетных ассигнований производится с учетом следующих особенностей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4B2A50" w:rsidRPr="007629FB" w:rsidRDefault="004B2A50" w:rsidP="00364218">
      <w:pPr>
        <w:pStyle w:val="21"/>
        <w:widowControl w:val="0"/>
        <w:spacing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а) бюджетные ассигнования группируются по видам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 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в соответствии с  видо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м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 xml:space="preserve"> бюджетных ассигнований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Pr="007629FB">
        <w:rPr>
          <w:rFonts w:ascii="Times New Roman" w:hAnsi="Times New Roman"/>
          <w:color w:val="000000"/>
          <w:spacing w:val="-5"/>
          <w:sz w:val="28"/>
          <w:szCs w:val="28"/>
        </w:rPr>
        <w:t>а основании статьи 69 БК РФ и рассчитываются с учетом положений статей 69.1, 70, 74.1, 78, 78.1, 79, 80 БК РФ.</w:t>
      </w:r>
    </w:p>
    <w:p w:rsidR="004B2A50" w:rsidRPr="00287B59" w:rsidRDefault="004B2A50" w:rsidP="00364218">
      <w:pPr>
        <w:widowControl w:val="0"/>
        <w:shd w:val="clear" w:color="auto" w:fill="FFFFFF"/>
        <w:adjustRightInd w:val="0"/>
        <w:jc w:val="both"/>
        <w:rPr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</w:t>
      </w:r>
      <w:r w:rsidRPr="00287B59">
        <w:rPr>
          <w:color w:val="000000"/>
          <w:spacing w:val="-5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асчет бюджетных ассигнований  производится в зависимости от вида бюджетного ассигнования одним из следующих методов или их комбинаций:</w:t>
      </w:r>
    </w:p>
    <w:p w:rsidR="004B2A50" w:rsidRPr="00287B59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287B59">
        <w:rPr>
          <w:color w:val="000000"/>
          <w:spacing w:val="-3"/>
          <w:sz w:val="28"/>
          <w:szCs w:val="28"/>
        </w:rPr>
        <w:t xml:space="preserve">-нормативным методом, когда расчет бюджетных ассигнований </w:t>
      </w:r>
      <w:r w:rsidRPr="00287B59">
        <w:rPr>
          <w:color w:val="000000"/>
          <w:spacing w:val="-5"/>
          <w:sz w:val="28"/>
          <w:szCs w:val="28"/>
        </w:rPr>
        <w:t>производится на основе нормативов,</w:t>
      </w:r>
      <w:r>
        <w:rPr>
          <w:color w:val="000000"/>
          <w:spacing w:val="-5"/>
          <w:sz w:val="28"/>
          <w:szCs w:val="28"/>
        </w:rPr>
        <w:t xml:space="preserve"> планируемых нормативов,</w:t>
      </w:r>
      <w:r w:rsidRPr="00287B59">
        <w:rPr>
          <w:color w:val="000000"/>
          <w:spacing w:val="-5"/>
          <w:sz w:val="28"/>
          <w:szCs w:val="28"/>
        </w:rPr>
        <w:t xml:space="preserve"> утвержденных соответствующими </w:t>
      </w:r>
      <w:r w:rsidRPr="00287B59">
        <w:rPr>
          <w:color w:val="000000"/>
          <w:spacing w:val="-6"/>
          <w:sz w:val="28"/>
          <w:szCs w:val="28"/>
        </w:rPr>
        <w:t>нормативными правовыми актами</w:t>
      </w:r>
      <w:r>
        <w:rPr>
          <w:color w:val="000000"/>
          <w:spacing w:val="-6"/>
          <w:sz w:val="28"/>
          <w:szCs w:val="28"/>
        </w:rPr>
        <w:t>, проектами нормативных правовых актов</w:t>
      </w:r>
      <w:r w:rsidRPr="00287B59">
        <w:rPr>
          <w:color w:val="000000"/>
          <w:spacing w:val="-6"/>
          <w:sz w:val="28"/>
          <w:szCs w:val="28"/>
        </w:rPr>
        <w:t>;</w:t>
      </w:r>
    </w:p>
    <w:p w:rsidR="004B2A50" w:rsidRPr="00287B59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287B59">
        <w:rPr>
          <w:color w:val="000000"/>
          <w:spacing w:val="-4"/>
          <w:sz w:val="28"/>
          <w:szCs w:val="28"/>
        </w:rPr>
        <w:t xml:space="preserve">-методом индексации, когда расчет бюджетных ассигнований </w:t>
      </w:r>
      <w:r w:rsidRPr="00287B59">
        <w:rPr>
          <w:color w:val="000000"/>
          <w:spacing w:val="3"/>
          <w:sz w:val="28"/>
          <w:szCs w:val="28"/>
        </w:rPr>
        <w:t xml:space="preserve">производится путем индексации </w:t>
      </w:r>
      <w:r>
        <w:rPr>
          <w:color w:val="000000"/>
          <w:spacing w:val="3"/>
          <w:sz w:val="28"/>
          <w:szCs w:val="28"/>
        </w:rPr>
        <w:t xml:space="preserve"> на коэффициент-дефлятор</w:t>
      </w:r>
      <w:r w:rsidRPr="00287B59">
        <w:rPr>
          <w:color w:val="000000"/>
          <w:spacing w:val="3"/>
          <w:sz w:val="28"/>
          <w:szCs w:val="28"/>
        </w:rPr>
        <w:t xml:space="preserve"> (иной коэффициент) </w:t>
      </w:r>
      <w:r w:rsidRPr="00287B59">
        <w:rPr>
          <w:color w:val="000000"/>
          <w:spacing w:val="-5"/>
          <w:sz w:val="28"/>
          <w:szCs w:val="28"/>
        </w:rPr>
        <w:t>объема бюджетных ассигнований текущего (предыдущего) финансового года;</w:t>
      </w:r>
    </w:p>
    <w:p w:rsidR="004B2A50" w:rsidRPr="00287B59" w:rsidRDefault="004B2A50" w:rsidP="00364218">
      <w:pPr>
        <w:shd w:val="clear" w:color="auto" w:fill="FFFFFF"/>
        <w:ind w:firstLine="709"/>
        <w:jc w:val="both"/>
        <w:rPr>
          <w:sz w:val="28"/>
          <w:szCs w:val="28"/>
        </w:rPr>
      </w:pPr>
      <w:r w:rsidRPr="00287B59">
        <w:rPr>
          <w:color w:val="000000"/>
          <w:spacing w:val="1"/>
          <w:sz w:val="28"/>
          <w:szCs w:val="28"/>
        </w:rPr>
        <w:t xml:space="preserve">-плановым методом в соответствии 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постановлениями Шагальского сельсовета Доволенского района Новосибирской области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87B59">
        <w:rPr>
          <w:color w:val="000000"/>
          <w:spacing w:val="1"/>
          <w:sz w:val="28"/>
          <w:szCs w:val="28"/>
        </w:rPr>
        <w:t>,</w:t>
      </w:r>
      <w:proofErr w:type="gramEnd"/>
      <w:r w:rsidRPr="00287B59">
        <w:rPr>
          <w:color w:val="000000"/>
          <w:spacing w:val="1"/>
          <w:sz w:val="28"/>
          <w:szCs w:val="28"/>
        </w:rPr>
        <w:t xml:space="preserve"> нормативными правовыми актами, устанавливающими объем и/или порядок определения объема бюджетных ассигнований</w:t>
      </w:r>
      <w:r w:rsidRPr="00287B59">
        <w:rPr>
          <w:color w:val="000000"/>
          <w:spacing w:val="-8"/>
          <w:sz w:val="28"/>
          <w:szCs w:val="28"/>
        </w:rPr>
        <w:t>;</w:t>
      </w:r>
    </w:p>
    <w:p w:rsidR="004B2A50" w:rsidRDefault="004B2A50" w:rsidP="0036421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87B59">
        <w:rPr>
          <w:color w:val="000000"/>
          <w:sz w:val="28"/>
          <w:szCs w:val="28"/>
        </w:rPr>
        <w:t>-</w:t>
      </w:r>
      <w:r w:rsidRPr="00287B59">
        <w:rPr>
          <w:color w:val="000000"/>
          <w:spacing w:val="-4"/>
          <w:sz w:val="28"/>
          <w:szCs w:val="28"/>
        </w:rPr>
        <w:t xml:space="preserve">иным методом, отличным от нормативного метода, метода индексации </w:t>
      </w:r>
      <w:r w:rsidRPr="00287B59">
        <w:rPr>
          <w:color w:val="000000"/>
          <w:spacing w:val="-6"/>
          <w:sz w:val="28"/>
          <w:szCs w:val="28"/>
        </w:rPr>
        <w:t>и планового метода.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в) р</w:t>
      </w:r>
      <w:r w:rsidRPr="0030368F">
        <w:rPr>
          <w:color w:val="000000"/>
          <w:spacing w:val="-6"/>
          <w:sz w:val="28"/>
          <w:szCs w:val="28"/>
        </w:rPr>
        <w:t>азмер бюджетных ассигнований резервного фонда включается в проект решения о бюджете в размере, не превышающем 3 процента общего объема расходов бюджета.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3.5. Планирование бюджетных ассигнований осуществляется по следующим направлениям: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lastRenderedPageBreak/>
        <w:t>3.5.1. Оказание муниципальных услуг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 xml:space="preserve">обеспечение выполнения функций  казенных  учреждений: оплата труда работников казенных учреждений, денежное содержание (денежное вознаграждение, заработная плата)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муниципальных </w:t>
      </w:r>
      <w:r w:rsidRPr="0030368F">
        <w:rPr>
          <w:color w:val="000000"/>
          <w:spacing w:val="-6"/>
          <w:sz w:val="28"/>
          <w:szCs w:val="28"/>
        </w:rPr>
        <w:t xml:space="preserve">служащих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Шагальского сельсовета, </w:t>
      </w:r>
      <w:r w:rsidRPr="0030368F">
        <w:rPr>
          <w:color w:val="000000"/>
          <w:spacing w:val="-6"/>
          <w:sz w:val="28"/>
          <w:szCs w:val="28"/>
        </w:rPr>
        <w:t xml:space="preserve">работников замещающих должности, не являющиеся должностями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муниципальной </w:t>
      </w:r>
      <w:r w:rsidRPr="0030368F">
        <w:rPr>
          <w:color w:val="000000"/>
          <w:spacing w:val="-6"/>
          <w:sz w:val="28"/>
          <w:szCs w:val="28"/>
        </w:rPr>
        <w:t xml:space="preserve"> службы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Шагальского  сельсовета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30368F">
        <w:rPr>
          <w:color w:val="000000"/>
          <w:spacing w:val="-6"/>
          <w:sz w:val="28"/>
          <w:szCs w:val="28"/>
        </w:rPr>
        <w:t>,</w:t>
      </w:r>
      <w:proofErr w:type="gramEnd"/>
      <w:r w:rsidRPr="0030368F">
        <w:rPr>
          <w:color w:val="000000"/>
          <w:spacing w:val="-6"/>
          <w:sz w:val="28"/>
          <w:szCs w:val="28"/>
        </w:rPr>
        <w:t xml:space="preserve"> командировочные и иные выплаты в соответствии с трудовыми договорами (служебными контрактами, контрактами) и законодательством Российской Федерации и Новосибирской области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 Доволенского района</w:t>
      </w:r>
      <w:r w:rsidRPr="0030368F">
        <w:rPr>
          <w:color w:val="000000"/>
          <w:spacing w:val="-6"/>
          <w:sz w:val="28"/>
          <w:szCs w:val="28"/>
        </w:rPr>
        <w:t>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 xml:space="preserve">оплата поставок товаров, выполнения работ, оказания услуг для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муниципальных нужд</w:t>
      </w:r>
      <w:r w:rsidRPr="0030368F">
        <w:rPr>
          <w:color w:val="000000"/>
          <w:spacing w:val="-6"/>
          <w:sz w:val="28"/>
          <w:szCs w:val="28"/>
        </w:rPr>
        <w:t>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уплата налогов, сборов и иных обязательных платежей в бюджетную систему Российской Федерации;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возмещение вреда, причиненного казенным учреждением при осуществлении его деятельности;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закупка товаров, работ и услуг для государственных нужд (за исключением бюджетных ассигнований для обеспечения выполнения функций бюджетного учреждения)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3.5.2. Социальное обеспечение населения - публичные обязательства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30368F">
        <w:rPr>
          <w:color w:val="000000"/>
          <w:spacing w:val="-6"/>
          <w:sz w:val="28"/>
          <w:szCs w:val="28"/>
        </w:rPr>
        <w:t xml:space="preserve">3.5.3.Предоставление бюджетных инвестиций юридическим лицам, не являющимся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муниципальными </w:t>
      </w:r>
      <w:r w:rsidRPr="0030368F">
        <w:rPr>
          <w:color w:val="000000"/>
          <w:spacing w:val="-6"/>
          <w:sz w:val="28"/>
          <w:szCs w:val="28"/>
        </w:rPr>
        <w:t xml:space="preserve"> учреждениями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- п</w:t>
      </w:r>
      <w:r w:rsidRPr="00F673C6">
        <w:rPr>
          <w:rFonts w:ascii="Times New Roman" w:hAnsi="Times New Roman"/>
          <w:color w:val="000000"/>
          <w:spacing w:val="-6"/>
          <w:sz w:val="28"/>
          <w:szCs w:val="28"/>
        </w:rPr>
        <w:t xml:space="preserve">редоставление бюджетных инвестиций в объекты капитального строительства, находящиеся в хозяйственном ведении или оперативном управлении у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муниципальных </w:t>
      </w:r>
      <w:r w:rsidRPr="00F673C6">
        <w:rPr>
          <w:rFonts w:ascii="Times New Roman" w:hAnsi="Times New Roman"/>
          <w:color w:val="000000"/>
          <w:spacing w:val="-6"/>
          <w:sz w:val="28"/>
          <w:szCs w:val="28"/>
        </w:rPr>
        <w:t xml:space="preserve">унитарных предприятий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Шагальского сельсовета Доволенского района Новосибирской области</w:t>
      </w:r>
      <w:r w:rsidRPr="00F673C6">
        <w:rPr>
          <w:rFonts w:ascii="Times New Roman" w:hAnsi="Times New Roman"/>
          <w:color w:val="000000"/>
          <w:spacing w:val="-6"/>
          <w:sz w:val="28"/>
          <w:szCs w:val="28"/>
        </w:rPr>
        <w:t>, влекущих увеличение уставного фонда или увеличение стоимости основных средств указанных юридических лиц в установленном порядке.</w:t>
      </w:r>
      <w:proofErr w:type="gramEnd"/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 xml:space="preserve">3.5.4. </w:t>
      </w:r>
      <w:proofErr w:type="gramStart"/>
      <w:r w:rsidRPr="0030368F">
        <w:rPr>
          <w:color w:val="000000"/>
          <w:spacing w:val="-6"/>
          <w:sz w:val="28"/>
          <w:szCs w:val="28"/>
        </w:rPr>
        <w:t>Предоставление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 -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proofErr w:type="gramEnd"/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3.5.5.Предоставление межбюджетных трансфертов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 xml:space="preserve">3.5.6.Обслуживание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муниципального </w:t>
      </w:r>
      <w:r w:rsidRPr="0030368F">
        <w:rPr>
          <w:color w:val="000000"/>
          <w:spacing w:val="-6"/>
          <w:sz w:val="28"/>
          <w:szCs w:val="28"/>
        </w:rPr>
        <w:t xml:space="preserve"> долга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3.5.7.Реализация целевых программ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3.5.8. Другие бюджетные ассигнования, в соответствии с действующим бюджетным законодательством.</w:t>
      </w:r>
    </w:p>
    <w:p w:rsidR="004B2A50" w:rsidRPr="00E87C57" w:rsidRDefault="004B2A50" w:rsidP="00364218">
      <w:pPr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</w:t>
      </w:r>
      <w:r w:rsidRPr="0030368F">
        <w:rPr>
          <w:color w:val="000000"/>
          <w:spacing w:val="-6"/>
          <w:sz w:val="28"/>
          <w:szCs w:val="28"/>
        </w:rPr>
        <w:t>. Планирование (расчет) бюджетных ассигнований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3.6.1</w:t>
      </w:r>
      <w:r w:rsidRPr="0030368F">
        <w:rPr>
          <w:color w:val="000000"/>
          <w:spacing w:val="-6"/>
          <w:sz w:val="28"/>
          <w:szCs w:val="28"/>
        </w:rPr>
        <w:t xml:space="preserve">. Расчет бюджетных ассигнований на оказание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муниципальных</w:t>
      </w:r>
      <w:r w:rsidRPr="0030368F">
        <w:rPr>
          <w:color w:val="000000"/>
          <w:spacing w:val="-6"/>
          <w:sz w:val="28"/>
          <w:szCs w:val="28"/>
        </w:rPr>
        <w:t xml:space="preserve"> услуг физическим и юридическим лицам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муниципальными</w:t>
      </w:r>
      <w:r w:rsidRPr="0030368F">
        <w:rPr>
          <w:color w:val="000000"/>
          <w:spacing w:val="-6"/>
          <w:sz w:val="28"/>
          <w:szCs w:val="28"/>
        </w:rPr>
        <w:t xml:space="preserve"> учреждениями (далее - </w:t>
      </w:r>
      <w:r w:rsidRPr="0030368F">
        <w:rPr>
          <w:color w:val="000000"/>
          <w:spacing w:val="-6"/>
          <w:sz w:val="28"/>
          <w:szCs w:val="28"/>
        </w:rPr>
        <w:lastRenderedPageBreak/>
        <w:t>учреждения) осуществляется в порядке и сроки, установленные администрацией муниципального района.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3.6.2</w:t>
      </w:r>
      <w:r w:rsidRPr="0030368F">
        <w:rPr>
          <w:color w:val="000000"/>
          <w:spacing w:val="-6"/>
          <w:sz w:val="28"/>
          <w:szCs w:val="28"/>
        </w:rPr>
        <w:t>. Расчет бюджетных ассигнований на обеспечение выполнения функций учреждений, органов государственной власти производится по следующим расходам: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оплата труда, прочие выплаты и начисления на выплаты по оплате труда;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оплата коммунальных услуг;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оплата услуг (за исключением коммунальных);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уплата налогов, сборов;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увеличение стоимости основных средств;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увеличение стоимости материальных запасов;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прочие расходы, связанные с обеспечением выполнения функций учреждений и органов государственной власти.</w:t>
      </w:r>
    </w:p>
    <w:p w:rsidR="004B2A50" w:rsidRPr="00E87C57" w:rsidRDefault="004B2A50" w:rsidP="00364218">
      <w:pPr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3.6.2.1</w:t>
      </w:r>
      <w:r w:rsidRPr="0030368F">
        <w:rPr>
          <w:color w:val="000000"/>
          <w:spacing w:val="-6"/>
          <w:sz w:val="28"/>
          <w:szCs w:val="28"/>
        </w:rPr>
        <w:t xml:space="preserve"> Расходы на оплату труда с начислениями рассчитываются исходя из параметров базисного периода с применением соответствующих коэффициентов индексации оплаты труда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(приложение 1).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 xml:space="preserve">Коэффициент индексации оплаты труда определяется как изменение заработной </w:t>
      </w:r>
      <w:proofErr w:type="gramStart"/>
      <w:r w:rsidRPr="0030368F">
        <w:rPr>
          <w:color w:val="000000"/>
          <w:spacing w:val="-6"/>
          <w:sz w:val="28"/>
          <w:szCs w:val="28"/>
        </w:rPr>
        <w:t>платы</w:t>
      </w:r>
      <w:proofErr w:type="gramEnd"/>
      <w:r w:rsidRPr="0030368F">
        <w:rPr>
          <w:color w:val="000000"/>
          <w:spacing w:val="-6"/>
          <w:sz w:val="28"/>
          <w:szCs w:val="28"/>
        </w:rPr>
        <w:t xml:space="preserve"> в процентах деленное на сто процентов. 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Для расчета указанных расходов в случае их индексации либо изменения условий оплаты труда в течение базисного периода принимаются расходы указанного периода в сопоставимых условиях.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Базисным периодом для прогнозирования расходов бюджета является текущий финансовый год, если иной период не установлен настоящ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ей</w:t>
      </w:r>
      <w:r w:rsidRPr="0030368F">
        <w:rPr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Методикой</w:t>
      </w:r>
      <w:r w:rsidRPr="0030368F">
        <w:rPr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Расчет фонда оплаты труда по органам государственной власти производится нормативным методом, исходя из утвержденной структуры и штатной численности.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>2.2. Расходы на оплату коммунальных услуг определяются исходя из объемов потребления услуг в натуральном выражении,  тарифов действующих в текущем финансовом году, с учетом НДС, стоимости угля, электроэнергии на отопление, индексов-дефляторов на жилищно-коммунальные услуги на очередной финансовый год и плановый период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(приложение 1)</w:t>
      </w:r>
      <w:r w:rsidRPr="0030368F">
        <w:rPr>
          <w:color w:val="000000"/>
          <w:spacing w:val="-6"/>
          <w:sz w:val="28"/>
          <w:szCs w:val="28"/>
        </w:rPr>
        <w:t xml:space="preserve">. 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Для учреждений, по которым не определены объемы потребления коммунальных услуг, расходы на их оплату определяются исходя из расходов в базисном периоде (с учетом изменения занимаемых площадей, находящихся в эксплуатации) с учетом индексов-дефляторов на жилищно-коммунальные услуги на очередной финансовый год  и плановый период.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 xml:space="preserve">2.3. При расчете расходов на оплату услуг (за исключением коммунальных) и расходов на увеличение стоимости основных средств размер соответствующих расходов базисного периода корректируется на ожидаемые индексы-дефляторы </w:t>
      </w:r>
      <w:proofErr w:type="gramStart"/>
      <w:r w:rsidRPr="0030368F">
        <w:rPr>
          <w:color w:val="000000"/>
          <w:spacing w:val="-6"/>
          <w:sz w:val="28"/>
          <w:szCs w:val="28"/>
        </w:rPr>
        <w:t>цен</w:t>
      </w:r>
      <w:proofErr w:type="gramEnd"/>
      <w:r w:rsidRPr="0030368F">
        <w:rPr>
          <w:color w:val="000000"/>
          <w:spacing w:val="-6"/>
          <w:sz w:val="28"/>
          <w:szCs w:val="28"/>
        </w:rPr>
        <w:t xml:space="preserve"> на услуги на очередной финансовый год и плановый период (приложение № 1).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3.6.2</w:t>
      </w:r>
      <w:r w:rsidRPr="0030368F">
        <w:rPr>
          <w:color w:val="000000"/>
          <w:spacing w:val="-6"/>
          <w:sz w:val="28"/>
          <w:szCs w:val="28"/>
        </w:rPr>
        <w:t>.4. Расчет расходов на уплату налогов и сборов осуществляется в соответствии с действующим законодательством, регламентирующим порядок начисления и уплаты налогов (сборов) (приложение №1).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3.6</w:t>
      </w:r>
      <w:r w:rsidRPr="0030368F">
        <w:rPr>
          <w:color w:val="000000"/>
          <w:spacing w:val="-6"/>
          <w:sz w:val="28"/>
          <w:szCs w:val="28"/>
        </w:rPr>
        <w:t>.2.5. Расчет расходов на увеличение материальных запасов осуществляется методом индексации с применением индексов-дефляторов к расходам базового периода (приложение № 1).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 xml:space="preserve">Расходы на проведение капитального ремонта учреждений социальной сферы,  органов муниципальной власти предусматриваются в соответствии с нормативными актами администрации, утверждающими  перечень объектов, техническое состояние которых, по заключениям надзорных служб, а также проведенному техническому обследованию не позволяет осуществлять дальнейшую эксплуатацию по прямому  назначению. 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 xml:space="preserve">2.6. Прочие расходы на обеспечение выполнения функций учреждений, органов муниципальной власти включаются в проект закона бюджете на основании нормативных правовых актов, договоров, соглашений, определяющих расходные обязательства муниципального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образования</w:t>
      </w:r>
      <w:r w:rsidRPr="0030368F">
        <w:rPr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>3. Планирование бюджетных ассигнований на социальное обеспечение населения осуществляется отдельно по каждому виду публичных нормативных обязательств.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30368F">
        <w:rPr>
          <w:color w:val="000000"/>
          <w:spacing w:val="-6"/>
          <w:sz w:val="28"/>
          <w:szCs w:val="28"/>
        </w:rPr>
        <w:t xml:space="preserve">Расходы бюджета на доплаты, ежемесячные денежные выплаты, пособия и другие выплаты (далее – выплаты), размер которых определен нормативно-правовыми актами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администрации</w:t>
      </w:r>
      <w:r w:rsidRPr="0030368F">
        <w:rPr>
          <w:color w:val="000000"/>
          <w:spacing w:val="-6"/>
          <w:sz w:val="28"/>
          <w:szCs w:val="28"/>
        </w:rPr>
        <w:t>, рассчитываются нормативным методом исходя из нормы выплаты, числа ее получателей, периодичности выплат (1 раз при единовременной выплате в течение года и 12 раз в год при ежемесячной выплате) и расходов на доставку выплат в размере не более 1,5 (без учета НДС</w:t>
      </w:r>
      <w:proofErr w:type="gramEnd"/>
      <w:r w:rsidRPr="0030368F">
        <w:rPr>
          <w:color w:val="000000"/>
          <w:spacing w:val="-6"/>
          <w:sz w:val="28"/>
          <w:szCs w:val="28"/>
        </w:rPr>
        <w:t xml:space="preserve">) процента от расходов на выплату 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 xml:space="preserve">4.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объемами, установленными инвестиционной программой, а также нормативными актами муниципального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образования</w:t>
      </w:r>
      <w:r w:rsidRPr="0030368F">
        <w:rPr>
          <w:color w:val="000000"/>
          <w:spacing w:val="-6"/>
          <w:sz w:val="28"/>
          <w:szCs w:val="28"/>
        </w:rPr>
        <w:t xml:space="preserve">, утверждающими Перечень строек и объектов на очередной финансовый год и плановый период. 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 xml:space="preserve">5. </w:t>
      </w:r>
      <w:proofErr w:type="gramStart"/>
      <w:r w:rsidRPr="0030368F">
        <w:rPr>
          <w:color w:val="000000"/>
          <w:spacing w:val="-6"/>
          <w:sz w:val="28"/>
          <w:szCs w:val="28"/>
        </w:rPr>
        <w:t>Бюджетные ассигнования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планируются нормативным методом по каждому виду субсидии раздельно, исходя из отраслевых особенностей.</w:t>
      </w:r>
      <w:proofErr w:type="gramEnd"/>
      <w:r w:rsidRPr="0030368F">
        <w:rPr>
          <w:color w:val="000000"/>
          <w:spacing w:val="-6"/>
          <w:sz w:val="28"/>
          <w:szCs w:val="28"/>
        </w:rPr>
        <w:t xml:space="preserve"> Размер субсидии на  возмещение  убытков, связанных с применением государственного  регулирования цен, определяется умножением разницы между отпускной и экономически обоснованной ценой единицы на объем товаров, работ, услуг. Расчет субсидии на возмещение части затрат на цели, определенные нормативными правовыми актами района, осуществляется исходя из суммы  затрат и установленной  муниципальным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образованием </w:t>
      </w:r>
      <w:r w:rsidRPr="0030368F">
        <w:rPr>
          <w:color w:val="000000"/>
          <w:spacing w:val="-6"/>
          <w:sz w:val="28"/>
          <w:szCs w:val="28"/>
        </w:rPr>
        <w:t>доли возмещения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30368F">
        <w:rPr>
          <w:color w:val="000000"/>
          <w:spacing w:val="-6"/>
          <w:sz w:val="28"/>
          <w:szCs w:val="28"/>
        </w:rPr>
        <w:t xml:space="preserve"> 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</w:t>
      </w:r>
      <w:r w:rsidRPr="0030368F">
        <w:rPr>
          <w:color w:val="000000"/>
          <w:spacing w:val="-6"/>
          <w:sz w:val="28"/>
          <w:szCs w:val="28"/>
        </w:rPr>
        <w:t>.6. Расчет бюджетных ассигнований на предоставление межбюджетных трансфертов осуществляется по следующим направлениям: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lastRenderedPageBreak/>
        <w:t xml:space="preserve"> Расчет бюджетных ассигнований на предоставление муниципальным поселени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30368F">
        <w:rPr>
          <w:color w:val="000000"/>
          <w:spacing w:val="-6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трансфертов осуществляется на основе </w:t>
      </w:r>
      <w:r w:rsidRPr="0030368F">
        <w:rPr>
          <w:color w:val="000000"/>
          <w:spacing w:val="-6"/>
          <w:sz w:val="28"/>
          <w:szCs w:val="28"/>
        </w:rPr>
        <w:t xml:space="preserve">нормативных правовых актов, определяющих цели и условия предоставления и расходования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трансфертов</w:t>
      </w:r>
      <w:r w:rsidRPr="0030368F">
        <w:rPr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</w:t>
      </w:r>
      <w:r w:rsidRPr="0030368F">
        <w:rPr>
          <w:color w:val="000000"/>
          <w:spacing w:val="-6"/>
          <w:sz w:val="28"/>
          <w:szCs w:val="28"/>
        </w:rPr>
        <w:t xml:space="preserve">.7. Бюджетные ассигнования на обслуживание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муниципального долга </w:t>
      </w:r>
      <w:r w:rsidRPr="0030368F">
        <w:rPr>
          <w:color w:val="000000"/>
          <w:spacing w:val="-6"/>
          <w:sz w:val="28"/>
          <w:szCs w:val="28"/>
        </w:rPr>
        <w:t xml:space="preserve"> определяются расчетным методом на основании действующих договоров займа и планируемых заимствований в соответствии с объемами займов, сроками их возврата, процентными ставками.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 xml:space="preserve">8. Объем расходных обязательств на реализацию целевых программ, определяется исходя из объемов, установленных соответствующими нормативно-правовыми актами  муниципального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образования.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3.6.</w:t>
      </w:r>
      <w:r w:rsidRPr="0030368F">
        <w:rPr>
          <w:color w:val="000000"/>
          <w:spacing w:val="-6"/>
          <w:sz w:val="28"/>
          <w:szCs w:val="28"/>
        </w:rPr>
        <w:t xml:space="preserve">9. Другие бюджетные ассигнования, не учтенные в вышеперечисленных направлениях расходов, рассчитываются и включаются в проект  решения о  бюджете на основании нормативных правовых актов, договоров, соглашений, определяющих расходные обязательства  муниципального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образования</w:t>
      </w:r>
      <w:r w:rsidRPr="0030368F">
        <w:rPr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3.7</w:t>
      </w:r>
      <w:r w:rsidRPr="0030368F">
        <w:rPr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Планирование </w:t>
      </w:r>
      <w:r w:rsidRPr="0030368F">
        <w:rPr>
          <w:color w:val="000000"/>
          <w:spacing w:val="-6"/>
          <w:sz w:val="28"/>
          <w:szCs w:val="28"/>
        </w:rPr>
        <w:t xml:space="preserve">бюджетных ассигнований на исполнение принимаемых обязательств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осуществляется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в зависимости от вида бюджетного ассигнования по аналогии в соответствии с настоящей Методикой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планирования действующих обязательств и </w:t>
      </w:r>
      <w:r w:rsidRPr="0030368F">
        <w:rPr>
          <w:color w:val="000000"/>
          <w:spacing w:val="-6"/>
          <w:sz w:val="28"/>
          <w:szCs w:val="28"/>
        </w:rPr>
        <w:t xml:space="preserve">производится на основании показателей, согласованных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с </w:t>
      </w:r>
      <w:r w:rsidRPr="0030368F">
        <w:rPr>
          <w:color w:val="000000"/>
          <w:spacing w:val="-6"/>
          <w:sz w:val="28"/>
          <w:szCs w:val="28"/>
        </w:rPr>
        <w:t>главой администрации, и включается в проект бюджета после стопроцентного обеспечения источниками финансирования бюджетных ассигнований на исполнение действующих расходных обязательств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30368F">
        <w:rPr>
          <w:color w:val="000000"/>
          <w:spacing w:val="-6"/>
          <w:sz w:val="28"/>
          <w:szCs w:val="28"/>
        </w:rPr>
        <w:t xml:space="preserve"> 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3.8.</w:t>
      </w:r>
      <w:r w:rsidRPr="0030368F">
        <w:rPr>
          <w:color w:val="000000"/>
          <w:spacing w:val="-6"/>
          <w:sz w:val="28"/>
          <w:szCs w:val="28"/>
        </w:rPr>
        <w:t>Заключительные положения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Pr="0030368F">
        <w:rPr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8</w:t>
      </w:r>
      <w:r w:rsidRPr="0030368F">
        <w:rPr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1.</w:t>
      </w:r>
      <w:r w:rsidRPr="0030368F">
        <w:rPr>
          <w:color w:val="000000"/>
          <w:spacing w:val="-6"/>
          <w:sz w:val="28"/>
          <w:szCs w:val="28"/>
        </w:rPr>
        <w:t xml:space="preserve"> Субъекты бюджетного планирования формируют предварительный перечень бюджетных ассигнований на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5</w:t>
      </w:r>
      <w:r w:rsidRPr="0030368F">
        <w:rPr>
          <w:color w:val="000000"/>
          <w:spacing w:val="-6"/>
          <w:sz w:val="28"/>
          <w:szCs w:val="28"/>
        </w:rPr>
        <w:t xml:space="preserve"> год и плановый период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6</w:t>
      </w:r>
      <w:r w:rsidRPr="0030368F">
        <w:rPr>
          <w:color w:val="000000"/>
          <w:spacing w:val="-6"/>
          <w:sz w:val="28"/>
          <w:szCs w:val="28"/>
        </w:rPr>
        <w:t xml:space="preserve"> и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7</w:t>
      </w:r>
      <w:r w:rsidRPr="0030368F">
        <w:rPr>
          <w:color w:val="000000"/>
          <w:spacing w:val="-6"/>
          <w:sz w:val="28"/>
          <w:szCs w:val="28"/>
        </w:rPr>
        <w:t xml:space="preserve"> годов в соответствии с положениями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статей </w:t>
      </w:r>
      <w:r w:rsidRPr="0030368F">
        <w:rPr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3.6, 3.7.</w:t>
      </w:r>
      <w:r w:rsidRPr="0030368F">
        <w:rPr>
          <w:color w:val="000000"/>
          <w:spacing w:val="-6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3,8. </w:t>
      </w:r>
      <w:r w:rsidRPr="0030368F">
        <w:rPr>
          <w:color w:val="000000"/>
          <w:spacing w:val="-6"/>
          <w:sz w:val="28"/>
          <w:szCs w:val="28"/>
        </w:rPr>
        <w:t xml:space="preserve"> настояще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й  Методики</w:t>
      </w:r>
      <w:r w:rsidRPr="0030368F">
        <w:rPr>
          <w:color w:val="000000"/>
          <w:spacing w:val="-6"/>
          <w:sz w:val="28"/>
          <w:szCs w:val="28"/>
        </w:rPr>
        <w:t xml:space="preserve">  и направляют его вместе с расчетами в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администрацию </w:t>
      </w:r>
      <w:r w:rsidRPr="0030368F">
        <w:rPr>
          <w:color w:val="000000"/>
          <w:spacing w:val="-6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образования</w:t>
      </w:r>
      <w:r w:rsidRPr="0030368F">
        <w:rPr>
          <w:color w:val="000000"/>
          <w:spacing w:val="-6"/>
          <w:sz w:val="28"/>
          <w:szCs w:val="28"/>
        </w:rPr>
        <w:t>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3.8.2.</w:t>
      </w:r>
      <w:r w:rsidRPr="0030368F">
        <w:rPr>
          <w:color w:val="000000"/>
          <w:spacing w:val="-6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Администрация Шагальского сельсовета </w:t>
      </w:r>
      <w:r w:rsidRPr="0030368F">
        <w:rPr>
          <w:color w:val="000000"/>
          <w:spacing w:val="-6"/>
          <w:sz w:val="28"/>
          <w:szCs w:val="28"/>
        </w:rPr>
        <w:t xml:space="preserve">  Доволенского района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Новосибирской области </w:t>
      </w:r>
      <w:r w:rsidRPr="0030368F">
        <w:rPr>
          <w:color w:val="000000"/>
          <w:spacing w:val="-6"/>
          <w:sz w:val="28"/>
          <w:szCs w:val="28"/>
        </w:rPr>
        <w:t>обобщает предварительные объемы бюджетных ассигнований, полученные от субъектов бюджетного планирования, сопоставляет их с планируемыми доходами   бюджета на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5</w:t>
      </w:r>
      <w:r w:rsidRPr="0030368F">
        <w:rPr>
          <w:color w:val="000000"/>
          <w:spacing w:val="-6"/>
          <w:sz w:val="28"/>
          <w:szCs w:val="28"/>
        </w:rPr>
        <w:t xml:space="preserve"> год и плановый период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6</w:t>
      </w:r>
      <w:r w:rsidRPr="0030368F">
        <w:rPr>
          <w:color w:val="000000"/>
          <w:spacing w:val="-6"/>
          <w:sz w:val="28"/>
          <w:szCs w:val="28"/>
        </w:rPr>
        <w:t xml:space="preserve"> и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7</w:t>
      </w:r>
      <w:r w:rsidRPr="0030368F">
        <w:rPr>
          <w:color w:val="000000"/>
          <w:spacing w:val="-6"/>
          <w:sz w:val="28"/>
          <w:szCs w:val="28"/>
        </w:rPr>
        <w:t xml:space="preserve"> годов доводит до субъектов бюджетного планирования предельные (уточненные) объемы бюджетных ассигнований, планируемых к включению в проект  решения  «О  бюджете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Шагальского сельсовета </w:t>
      </w:r>
      <w:r w:rsidRPr="0030368F">
        <w:rPr>
          <w:color w:val="000000"/>
          <w:spacing w:val="-6"/>
          <w:sz w:val="28"/>
          <w:szCs w:val="28"/>
        </w:rPr>
        <w:t>Доволенского  района на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5</w:t>
      </w:r>
      <w:r w:rsidRPr="0030368F">
        <w:rPr>
          <w:color w:val="000000"/>
          <w:spacing w:val="-6"/>
          <w:sz w:val="28"/>
          <w:szCs w:val="28"/>
        </w:rPr>
        <w:t xml:space="preserve"> год и  плановый</w:t>
      </w:r>
      <w:proofErr w:type="gramEnd"/>
      <w:r w:rsidRPr="0030368F">
        <w:rPr>
          <w:color w:val="000000"/>
          <w:spacing w:val="-6"/>
          <w:sz w:val="28"/>
          <w:szCs w:val="28"/>
        </w:rPr>
        <w:t xml:space="preserve"> период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6</w:t>
      </w:r>
      <w:r w:rsidRPr="0030368F">
        <w:rPr>
          <w:color w:val="000000"/>
          <w:spacing w:val="-6"/>
          <w:sz w:val="28"/>
          <w:szCs w:val="28"/>
        </w:rPr>
        <w:t xml:space="preserve"> и 201</w:t>
      </w:r>
      <w:r w:rsidR="00AD5486">
        <w:rPr>
          <w:rFonts w:asciiTheme="minorHAnsi" w:hAnsiTheme="minorHAnsi"/>
          <w:color w:val="000000"/>
          <w:spacing w:val="-6"/>
          <w:sz w:val="28"/>
          <w:szCs w:val="28"/>
        </w:rPr>
        <w:t>7</w:t>
      </w:r>
      <w:r w:rsidRPr="0030368F">
        <w:rPr>
          <w:color w:val="000000"/>
          <w:spacing w:val="-6"/>
          <w:sz w:val="28"/>
          <w:szCs w:val="28"/>
        </w:rPr>
        <w:t xml:space="preserve"> годов».</w:t>
      </w:r>
    </w:p>
    <w:p w:rsidR="004B2A50" w:rsidRPr="0030368F" w:rsidRDefault="004B2A50" w:rsidP="00364218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4B2A50" w:rsidRDefault="004B2A50" w:rsidP="00364218">
      <w:pPr>
        <w:ind w:left="4248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B2A50" w:rsidRDefault="004B2A50" w:rsidP="004B2A50">
      <w:pPr>
        <w:spacing w:line="360" w:lineRule="auto"/>
        <w:ind w:left="4248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B2A50" w:rsidRDefault="004B2A50" w:rsidP="004B2A50">
      <w:pPr>
        <w:spacing w:line="360" w:lineRule="auto"/>
        <w:ind w:left="4248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B2A50" w:rsidRDefault="004B2A50" w:rsidP="004B2A50">
      <w:pPr>
        <w:spacing w:line="360" w:lineRule="auto"/>
        <w:ind w:left="4248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B2A50" w:rsidRDefault="004B2A50" w:rsidP="004B2A50">
      <w:pPr>
        <w:spacing w:line="360" w:lineRule="auto"/>
        <w:ind w:left="4248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B2A50" w:rsidRDefault="004B2A50" w:rsidP="004B2A50">
      <w:pPr>
        <w:spacing w:line="360" w:lineRule="auto"/>
        <w:ind w:left="4248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B2A50" w:rsidRPr="00E57047" w:rsidRDefault="004B2A50" w:rsidP="004B2A50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B2A50" w:rsidRPr="0030368F" w:rsidRDefault="004B2A50" w:rsidP="00364218">
      <w:pPr>
        <w:spacing w:line="360" w:lineRule="auto"/>
        <w:ind w:left="4248" w:firstLine="709"/>
        <w:jc w:val="right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   </w:t>
      </w:r>
      <w:r w:rsidRPr="0030368F">
        <w:rPr>
          <w:color w:val="000000"/>
          <w:spacing w:val="-6"/>
          <w:sz w:val="28"/>
          <w:szCs w:val="28"/>
        </w:rPr>
        <w:t>Приложение №1</w:t>
      </w:r>
    </w:p>
    <w:p w:rsidR="004B2A50" w:rsidRPr="0030368F" w:rsidRDefault="004B2A50" w:rsidP="004B2A50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30368F">
        <w:rPr>
          <w:color w:val="000000"/>
          <w:spacing w:val="-6"/>
          <w:sz w:val="28"/>
          <w:szCs w:val="28"/>
        </w:rPr>
        <w:t>Индексация  экономических статей расходов бюджета</w:t>
      </w:r>
    </w:p>
    <w:tbl>
      <w:tblPr>
        <w:tblStyle w:val="af3"/>
        <w:tblW w:w="0" w:type="auto"/>
        <w:tblLook w:val="01E0"/>
      </w:tblPr>
      <w:tblGrid>
        <w:gridCol w:w="817"/>
        <w:gridCol w:w="3181"/>
        <w:gridCol w:w="1999"/>
        <w:gridCol w:w="1999"/>
        <w:gridCol w:w="2000"/>
      </w:tblGrid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210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Оплата труда и начисления на оплату труда в том числе</w:t>
            </w:r>
          </w:p>
        </w:tc>
        <w:tc>
          <w:tcPr>
            <w:tcW w:w="1999" w:type="dxa"/>
          </w:tcPr>
          <w:p w:rsidR="004B2A50" w:rsidRPr="00AD5486" w:rsidRDefault="004B2A50" w:rsidP="00AD5486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201</w:t>
            </w:r>
            <w:r w:rsidR="00AD5486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4B2A50" w:rsidRPr="00AD5486" w:rsidRDefault="004B2A50" w:rsidP="00AD5486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201</w:t>
            </w:r>
            <w:r w:rsidR="00AD5486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:rsidR="004B2A50" w:rsidRPr="00AD5486" w:rsidRDefault="004B2A50" w:rsidP="00AD5486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201</w:t>
            </w:r>
            <w:r w:rsidR="00AD5486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аппарат управления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бюджетные учреждения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220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Приобретение услуг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221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Услуги связи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222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Транспортные услуги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223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Коммунальные услуги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106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224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 xml:space="preserve">Арендная плата 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225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226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Прочие услуги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230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231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Обслуживание внутр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еннего </w:t>
            </w:r>
            <w:r w:rsidRPr="0030368F">
              <w:rPr>
                <w:color w:val="000000"/>
                <w:spacing w:val="-6"/>
                <w:sz w:val="28"/>
                <w:szCs w:val="28"/>
              </w:rPr>
              <w:t>долг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</w:t>
            </w:r>
            <w:r w:rsidRPr="0030368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260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Социальное обеспечение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262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Пособия по соц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иальной </w:t>
            </w:r>
            <w:r w:rsidRPr="0030368F">
              <w:rPr>
                <w:color w:val="000000"/>
                <w:spacing w:val="-6"/>
                <w:sz w:val="28"/>
                <w:szCs w:val="28"/>
              </w:rPr>
              <w:t xml:space="preserve"> пом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ощи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263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Пенсии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290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Прочие расходы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300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310</w:t>
            </w: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Увеличение стоимости осн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овных </w:t>
            </w:r>
            <w:r w:rsidRPr="0030368F">
              <w:rPr>
                <w:color w:val="000000"/>
                <w:spacing w:val="-6"/>
                <w:sz w:val="28"/>
                <w:szCs w:val="28"/>
              </w:rPr>
              <w:t>средств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30368F" w:rsidTr="00914CC8">
        <w:tc>
          <w:tcPr>
            <w:tcW w:w="817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340</w:t>
            </w:r>
          </w:p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81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0368F">
              <w:rPr>
                <w:color w:val="000000"/>
                <w:spacing w:val="-6"/>
                <w:sz w:val="28"/>
                <w:szCs w:val="28"/>
              </w:rPr>
              <w:t>Увеличение стоимости мат. запасов</w:t>
            </w: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30368F" w:rsidRDefault="004B2A50" w:rsidP="00914CC8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F85FA3" w:rsidRDefault="00F85FA3" w:rsidP="00AD5486"/>
    <w:sectPr w:rsidR="00F85FA3" w:rsidSect="0030368F">
      <w:headerReference w:type="even" r:id="rId6"/>
      <w:headerReference w:type="default" r:id="rId7"/>
      <w:pgSz w:w="11907" w:h="16840" w:code="9"/>
      <w:pgMar w:top="567" w:right="709" w:bottom="1134" w:left="1418" w:header="709" w:footer="709" w:gutter="0"/>
      <w:paperSrc w:first="7" w:other="7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6F" w:rsidRDefault="00F3536F" w:rsidP="00712563">
      <w:r>
        <w:separator/>
      </w:r>
    </w:p>
  </w:endnote>
  <w:endnote w:type="continuationSeparator" w:id="0">
    <w:p w:rsidR="00F3536F" w:rsidRDefault="00F3536F" w:rsidP="0071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6F" w:rsidRDefault="00F3536F" w:rsidP="00712563">
      <w:r>
        <w:separator/>
      </w:r>
    </w:p>
  </w:footnote>
  <w:footnote w:type="continuationSeparator" w:id="0">
    <w:p w:rsidR="00F3536F" w:rsidRDefault="00F3536F" w:rsidP="00712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80" w:rsidRDefault="00712563" w:rsidP="00934C1C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4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37D80" w:rsidRDefault="00F3536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80" w:rsidRDefault="00712563" w:rsidP="00934C1C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421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A2D32">
      <w:rPr>
        <w:rStyle w:val="ae"/>
        <w:noProof/>
      </w:rPr>
      <w:t>9</w:t>
    </w:r>
    <w:r>
      <w:rPr>
        <w:rStyle w:val="ae"/>
      </w:rPr>
      <w:fldChar w:fldCharType="end"/>
    </w:r>
  </w:p>
  <w:p w:rsidR="00837D80" w:rsidRDefault="00F3536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A50"/>
    <w:rsid w:val="00364218"/>
    <w:rsid w:val="004B2A50"/>
    <w:rsid w:val="00712563"/>
    <w:rsid w:val="00AD5486"/>
    <w:rsid w:val="00C04660"/>
    <w:rsid w:val="00EA2D32"/>
    <w:rsid w:val="00ED3F80"/>
    <w:rsid w:val="00F3536F"/>
    <w:rsid w:val="00F8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50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A50"/>
    <w:pPr>
      <w:keepNext/>
      <w:jc w:val="both"/>
      <w:outlineLvl w:val="0"/>
    </w:pPr>
    <w:rPr>
      <w:sz w:val="26"/>
      <w:szCs w:val="26"/>
      <w:lang w:val="en-US"/>
    </w:rPr>
  </w:style>
  <w:style w:type="paragraph" w:styleId="2">
    <w:name w:val="heading 2"/>
    <w:basedOn w:val="a"/>
    <w:next w:val="a"/>
    <w:link w:val="20"/>
    <w:qFormat/>
    <w:rsid w:val="004B2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2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2A50"/>
    <w:pPr>
      <w:keepNext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A50"/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20">
    <w:name w:val="Заголовок 2 Знак"/>
    <w:basedOn w:val="a0"/>
    <w:link w:val="2"/>
    <w:rsid w:val="004B2A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2A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2A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4B2A50"/>
    <w:pPr>
      <w:keepNext/>
      <w:spacing w:before="120" w:after="240"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rsid w:val="004B2A50"/>
  </w:style>
  <w:style w:type="paragraph" w:styleId="a4">
    <w:name w:val="Title"/>
    <w:basedOn w:val="a"/>
    <w:link w:val="a5"/>
    <w:qFormat/>
    <w:rsid w:val="004B2A50"/>
    <w:pPr>
      <w:jc w:val="center"/>
    </w:pPr>
    <w:rPr>
      <w:spacing w:val="20"/>
      <w:sz w:val="28"/>
      <w:szCs w:val="28"/>
    </w:rPr>
  </w:style>
  <w:style w:type="character" w:customStyle="1" w:styleId="a5">
    <w:name w:val="Название Знак"/>
    <w:basedOn w:val="a0"/>
    <w:link w:val="a4"/>
    <w:rsid w:val="004B2A50"/>
    <w:rPr>
      <w:rFonts w:ascii="CG Times" w:eastAsia="Times New Roman" w:hAnsi="CG Times" w:cs="CG Times"/>
      <w:spacing w:val="20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4B2A50"/>
    <w:pPr>
      <w:spacing w:before="120"/>
      <w:jc w:val="center"/>
    </w:pPr>
    <w:rPr>
      <w:rFonts w:ascii="NTTimes/Cyrillic" w:hAnsi="NTTimes/Cyrillic" w:cs="NTTimes/Cyrillic"/>
      <w:b/>
      <w:bCs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rsid w:val="004B2A50"/>
    <w:rPr>
      <w:rFonts w:ascii="NTTimes/Cyrillic" w:eastAsia="Times New Roman" w:hAnsi="NTTimes/Cyrillic" w:cs="NTTimes/Cyrillic"/>
      <w:b/>
      <w:bCs/>
      <w:spacing w:val="20"/>
      <w:sz w:val="28"/>
      <w:szCs w:val="28"/>
      <w:lang w:eastAsia="ru-RU"/>
    </w:rPr>
  </w:style>
  <w:style w:type="paragraph" w:styleId="a8">
    <w:name w:val="Body Text"/>
    <w:basedOn w:val="a"/>
    <w:link w:val="a9"/>
    <w:rsid w:val="004B2A50"/>
    <w:pPr>
      <w:jc w:val="both"/>
    </w:pPr>
    <w:rPr>
      <w:sz w:val="26"/>
      <w:szCs w:val="26"/>
      <w:lang w:val="en-US"/>
    </w:rPr>
  </w:style>
  <w:style w:type="character" w:customStyle="1" w:styleId="a9">
    <w:name w:val="Основной текст Знак"/>
    <w:basedOn w:val="a0"/>
    <w:link w:val="a8"/>
    <w:rsid w:val="004B2A50"/>
    <w:rPr>
      <w:rFonts w:ascii="CG Times" w:eastAsia="Times New Roman" w:hAnsi="CG Times" w:cs="CG Times"/>
      <w:sz w:val="26"/>
      <w:szCs w:val="26"/>
      <w:lang w:val="en-US" w:eastAsia="ru-RU"/>
    </w:rPr>
  </w:style>
  <w:style w:type="paragraph" w:styleId="aa">
    <w:name w:val="header"/>
    <w:basedOn w:val="a"/>
    <w:link w:val="ab"/>
    <w:rsid w:val="004B2A50"/>
    <w:pPr>
      <w:tabs>
        <w:tab w:val="center" w:pos="4677"/>
        <w:tab w:val="right" w:pos="9355"/>
      </w:tabs>
      <w:autoSpaceDE/>
      <w:autoSpaceDN/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rsid w:val="004B2A50"/>
    <w:rPr>
      <w:rFonts w:ascii="CG Times" w:eastAsia="Times New Roman" w:hAnsi="CG Times" w:cs="Times New Roman"/>
      <w:sz w:val="20"/>
      <w:szCs w:val="20"/>
      <w:lang w:eastAsia="ru-RU"/>
    </w:rPr>
  </w:style>
  <w:style w:type="paragraph" w:customStyle="1" w:styleId="12">
    <w:name w:val="Обычный1"/>
    <w:rsid w:val="004B2A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B2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2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rsid w:val="004B2A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B2A50"/>
    <w:rPr>
      <w:rFonts w:ascii="CG Times" w:eastAsia="Times New Roman" w:hAnsi="CG Times" w:cs="CG Times"/>
      <w:sz w:val="20"/>
      <w:szCs w:val="20"/>
      <w:lang w:eastAsia="ru-RU"/>
    </w:rPr>
  </w:style>
  <w:style w:type="character" w:styleId="ae">
    <w:name w:val="page number"/>
    <w:basedOn w:val="a0"/>
    <w:rsid w:val="004B2A50"/>
  </w:style>
  <w:style w:type="paragraph" w:customStyle="1" w:styleId="af">
    <w:name w:val="Стиль в законе"/>
    <w:basedOn w:val="a"/>
    <w:rsid w:val="004B2A50"/>
    <w:pPr>
      <w:autoSpaceDE/>
      <w:autoSpaceDN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f0">
    <w:name w:val="Гипертекстовая ссылка"/>
    <w:basedOn w:val="a0"/>
    <w:rsid w:val="004B2A50"/>
    <w:rPr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semiHidden/>
    <w:rsid w:val="004B2A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B2A50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4B2A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4B2A5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B2A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2A50"/>
    <w:rPr>
      <w:rFonts w:ascii="CG Times" w:eastAsia="Times New Roman" w:hAnsi="CG Times" w:cs="CG Times"/>
      <w:sz w:val="20"/>
      <w:szCs w:val="20"/>
      <w:lang w:eastAsia="ru-RU"/>
    </w:rPr>
  </w:style>
  <w:style w:type="paragraph" w:styleId="af5">
    <w:name w:val="Body Text Indent"/>
    <w:basedOn w:val="a"/>
    <w:link w:val="af6"/>
    <w:rsid w:val="004B2A5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4B2A50"/>
    <w:rPr>
      <w:rFonts w:ascii="CG Times" w:eastAsia="Times New Roman" w:hAnsi="CG Times" w:cs="CG Times"/>
      <w:sz w:val="20"/>
      <w:szCs w:val="20"/>
      <w:lang w:eastAsia="ru-RU"/>
    </w:rPr>
  </w:style>
  <w:style w:type="paragraph" w:styleId="23">
    <w:name w:val="Body Text 2"/>
    <w:basedOn w:val="a"/>
    <w:link w:val="24"/>
    <w:rsid w:val="004B2A50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B2A50"/>
    <w:rPr>
      <w:rFonts w:ascii="CG Times" w:eastAsia="Times New Roman" w:hAnsi="CG Times" w:cs="CG Time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2014-12-05T03:25:00Z</cp:lastPrinted>
  <dcterms:created xsi:type="dcterms:W3CDTF">2013-07-03T07:30:00Z</dcterms:created>
  <dcterms:modified xsi:type="dcterms:W3CDTF">2014-12-05T03:27:00Z</dcterms:modified>
</cp:coreProperties>
</file>