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E0" w:rsidRPr="000831CD" w:rsidRDefault="00FE7BE0" w:rsidP="00FE7BE0">
      <w:pPr>
        <w:spacing w:after="0" w:line="240" w:lineRule="auto"/>
        <w:jc w:val="both"/>
        <w:rPr>
          <w:rFonts w:ascii="Times New Roman" w:hAnsi="Times New Roman"/>
          <w:sz w:val="28"/>
          <w:szCs w:val="28"/>
        </w:rPr>
      </w:pPr>
    </w:p>
    <w:p w:rsidR="00774F8A" w:rsidRPr="00D010BA" w:rsidRDefault="00774F8A" w:rsidP="00774F8A">
      <w:pPr>
        <w:pBdr>
          <w:bottom w:val="dashed" w:sz="6" w:space="6" w:color="ECECEC"/>
        </w:pBdr>
        <w:shd w:val="clear" w:color="auto" w:fill="FFFFFF"/>
        <w:spacing w:after="0" w:line="240" w:lineRule="auto"/>
        <w:contextualSpacing/>
        <w:jc w:val="center"/>
        <w:outlineLvl w:val="0"/>
        <w:rPr>
          <w:rFonts w:ascii="Times New Roman" w:hAnsi="Times New Roman"/>
          <w:bCs/>
          <w:kern w:val="36"/>
          <w:sz w:val="28"/>
          <w:szCs w:val="28"/>
          <w:lang w:eastAsia="ru-RU"/>
        </w:rPr>
      </w:pPr>
      <w:r w:rsidRPr="00D010BA">
        <w:rPr>
          <w:rFonts w:ascii="Times New Roman" w:hAnsi="Times New Roman"/>
          <w:bCs/>
          <w:kern w:val="36"/>
          <w:sz w:val="28"/>
          <w:szCs w:val="28"/>
          <w:lang w:eastAsia="ru-RU"/>
        </w:rPr>
        <w:t>Розничная продажа алкоголя при оказании услуг общественного питания в объектах, расположенных в многоквартирных домах, теперь допускается только в залах общей площадью не менее 20 квадратных метров</w:t>
      </w:r>
    </w:p>
    <w:p w:rsidR="00774F8A" w:rsidRPr="00D010BA" w:rsidRDefault="00774F8A" w:rsidP="00774F8A">
      <w:pPr>
        <w:shd w:val="clear" w:color="auto" w:fill="FFFFFF"/>
        <w:spacing w:after="0" w:line="240" w:lineRule="auto"/>
        <w:contextualSpacing/>
        <w:jc w:val="both"/>
        <w:rPr>
          <w:rFonts w:ascii="Times New Roman" w:hAnsi="Times New Roman"/>
          <w:sz w:val="28"/>
          <w:szCs w:val="28"/>
          <w:lang w:eastAsia="ru-RU"/>
        </w:rPr>
      </w:pPr>
      <w:r w:rsidRPr="00D010BA">
        <w:rPr>
          <w:rFonts w:ascii="Times New Roman" w:hAnsi="Times New Roman"/>
          <w:sz w:val="28"/>
          <w:szCs w:val="28"/>
          <w:lang w:eastAsia="ru-RU"/>
        </w:rPr>
        <w:tab/>
        <w:t>Федеральный закон от 24.04.2020 N 145-ФЗ</w:t>
      </w:r>
    </w:p>
    <w:p w:rsidR="00774F8A" w:rsidRPr="00D010BA" w:rsidRDefault="00774F8A" w:rsidP="00774F8A">
      <w:pPr>
        <w:shd w:val="clear" w:color="auto" w:fill="FFFFFF"/>
        <w:spacing w:after="0" w:line="240" w:lineRule="auto"/>
        <w:contextualSpacing/>
        <w:jc w:val="both"/>
        <w:rPr>
          <w:rFonts w:ascii="Times New Roman" w:hAnsi="Times New Roman"/>
          <w:sz w:val="28"/>
          <w:szCs w:val="28"/>
          <w:lang w:eastAsia="ru-RU"/>
        </w:rPr>
      </w:pPr>
      <w:r w:rsidRPr="00D010BA">
        <w:rPr>
          <w:rFonts w:ascii="Times New Roman" w:hAnsi="Times New Roman"/>
          <w:sz w:val="28"/>
          <w:szCs w:val="28"/>
          <w:lang w:eastAsia="ru-RU"/>
        </w:rPr>
        <w:t>"О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74F8A" w:rsidRPr="00D010BA" w:rsidRDefault="00774F8A" w:rsidP="00774F8A">
      <w:pPr>
        <w:shd w:val="clear" w:color="auto" w:fill="FFFFFF"/>
        <w:spacing w:after="0" w:line="240" w:lineRule="auto"/>
        <w:contextualSpacing/>
        <w:jc w:val="both"/>
        <w:rPr>
          <w:rFonts w:ascii="Times New Roman" w:hAnsi="Times New Roman"/>
          <w:sz w:val="28"/>
          <w:szCs w:val="28"/>
          <w:lang w:eastAsia="ru-RU"/>
        </w:rPr>
      </w:pPr>
      <w:proofErr w:type="gramStart"/>
      <w:r w:rsidRPr="00D010BA">
        <w:rPr>
          <w:rFonts w:ascii="Times New Roman" w:hAnsi="Times New Roman"/>
          <w:sz w:val="28"/>
          <w:szCs w:val="28"/>
          <w:lang w:eastAsia="ru-RU"/>
        </w:rPr>
        <w:t>При этом регионы получили право устанавливать дополнительные ограничения розничной продажи алкогольной продукции при оказании услуг общественного питания в объектах, расположенных в многоквартирных домах или на прилегающих к ним территориях (в части увеличения размера площади зала обслуживания посетителей), в том числе полный запрет на розничную продажу алкогольной продукции при оказании услуг общественного питания в указанных объектах.</w:t>
      </w:r>
      <w:proofErr w:type="gramEnd"/>
    </w:p>
    <w:p w:rsidR="00774F8A" w:rsidRPr="00D010BA" w:rsidRDefault="00774F8A" w:rsidP="00774F8A">
      <w:pPr>
        <w:shd w:val="clear" w:color="auto" w:fill="FFFFFF"/>
        <w:spacing w:after="0" w:line="240" w:lineRule="auto"/>
        <w:contextualSpacing/>
        <w:jc w:val="both"/>
        <w:rPr>
          <w:rFonts w:ascii="Times New Roman" w:hAnsi="Times New Roman"/>
          <w:sz w:val="28"/>
          <w:szCs w:val="28"/>
          <w:lang w:eastAsia="ru-RU"/>
        </w:rPr>
      </w:pPr>
      <w:r w:rsidRPr="00D010BA">
        <w:rPr>
          <w:rFonts w:ascii="Times New Roman" w:hAnsi="Times New Roman"/>
          <w:sz w:val="28"/>
          <w:szCs w:val="28"/>
          <w:lang w:eastAsia="ru-RU"/>
        </w:rPr>
        <w:t> </w:t>
      </w:r>
      <w:r w:rsidRPr="00D010BA">
        <w:rPr>
          <w:rFonts w:ascii="Times New Roman" w:hAnsi="Times New Roman"/>
          <w:sz w:val="28"/>
          <w:szCs w:val="28"/>
          <w:lang w:eastAsia="ru-RU"/>
        </w:rPr>
        <w:tab/>
        <w:t>Пока указанным правом Новосибирская область не воспользовалась.</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Берия Г.В.</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hd w:val="clear" w:color="auto" w:fill="F1F0EB"/>
        <w:spacing w:after="0" w:line="240" w:lineRule="auto"/>
        <w:contextualSpacing/>
        <w:jc w:val="both"/>
        <w:rPr>
          <w:rFonts w:ascii="Times New Roman" w:hAnsi="Times New Roman"/>
          <w:sz w:val="28"/>
          <w:szCs w:val="28"/>
          <w:lang w:eastAsia="ru-RU"/>
        </w:rPr>
      </w:pPr>
      <w:r w:rsidRPr="00D010BA">
        <w:rPr>
          <w:rFonts w:ascii="Times New Roman" w:hAnsi="Times New Roman"/>
          <w:sz w:val="28"/>
          <w:szCs w:val="28"/>
          <w:lang w:eastAsia="ru-RU"/>
        </w:rPr>
        <w:t>Обязанность оснащать автобусы и грузовые транспортные средства аппаратурой спутниковой навигации перенесено на 1 год</w:t>
      </w:r>
    </w:p>
    <w:p w:rsidR="00774F8A" w:rsidRPr="00D010BA" w:rsidRDefault="00774F8A" w:rsidP="00774F8A">
      <w:pPr>
        <w:shd w:val="clear" w:color="auto" w:fill="F1F0EB"/>
        <w:spacing w:after="0" w:line="240" w:lineRule="auto"/>
        <w:contextualSpacing/>
        <w:jc w:val="both"/>
        <w:rPr>
          <w:rFonts w:ascii="Times New Roman" w:hAnsi="Times New Roman"/>
          <w:iCs/>
          <w:sz w:val="28"/>
          <w:szCs w:val="28"/>
          <w:lang w:eastAsia="ru-RU"/>
        </w:rPr>
      </w:pPr>
      <w:r w:rsidRPr="00D010BA">
        <w:rPr>
          <w:rFonts w:ascii="Times New Roman" w:hAnsi="Times New Roman"/>
          <w:iCs/>
          <w:sz w:val="28"/>
          <w:szCs w:val="28"/>
          <w:lang w:eastAsia="ru-RU"/>
        </w:rPr>
        <w:t>    Для снижения административной нагрузки и затрат перевозчиков в условиях режима повышенной готовности, внесенными 28.04.2020 изменениями в Постановление Правительства РФ от 10.07.2019 № 877 приостановлен до 31.05.2021 срок обязательного оснащения транспортных средств категорий М</w:t>
      </w:r>
      <w:proofErr w:type="gramStart"/>
      <w:r w:rsidRPr="00D010BA">
        <w:rPr>
          <w:rFonts w:ascii="Times New Roman" w:hAnsi="Times New Roman"/>
          <w:iCs/>
          <w:sz w:val="28"/>
          <w:szCs w:val="28"/>
          <w:lang w:eastAsia="ru-RU"/>
        </w:rPr>
        <w:t>2</w:t>
      </w:r>
      <w:proofErr w:type="gramEnd"/>
      <w:r w:rsidRPr="00D010BA">
        <w:rPr>
          <w:rFonts w:ascii="Times New Roman" w:hAnsi="Times New Roman"/>
          <w:iCs/>
          <w:sz w:val="28"/>
          <w:szCs w:val="28"/>
          <w:lang w:eastAsia="ru-RU"/>
        </w:rPr>
        <w:t xml:space="preserve">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5т.), М3 (используемые для перевозки пассажиров, имеющие, помимо места водителя, более восьми мест для сидения, технически допустимая максимальная </w:t>
      </w:r>
      <w:proofErr w:type="gramStart"/>
      <w:r w:rsidRPr="00D010BA">
        <w:rPr>
          <w:rFonts w:ascii="Times New Roman" w:hAnsi="Times New Roman"/>
          <w:iCs/>
          <w:sz w:val="28"/>
          <w:szCs w:val="28"/>
          <w:lang w:eastAsia="ru-RU"/>
        </w:rPr>
        <w:t>масса</w:t>
      </w:r>
      <w:proofErr w:type="gramEnd"/>
      <w:r w:rsidRPr="00D010BA">
        <w:rPr>
          <w:rFonts w:ascii="Times New Roman" w:hAnsi="Times New Roman"/>
          <w:iCs/>
          <w:sz w:val="28"/>
          <w:szCs w:val="28"/>
          <w:lang w:eastAsia="ru-RU"/>
        </w:rPr>
        <w:t xml:space="preserve"> которых превышает 5т.) и транспортных средств категории N (используемые для перевозки грузов - автомобили грузовые и их шасси), используемых для перевозки опасных грузов, аппаратурой спутниковой навигации ГЛОНАСС или ГЛОНАСС/GPS, установленный постановлением Правительства Российской Федерации от 13 февраля 2018 г. №153.</w:t>
      </w:r>
      <w:r w:rsidRPr="00D010BA">
        <w:rPr>
          <w:rFonts w:ascii="Times New Roman" w:hAnsi="Times New Roman"/>
          <w:iCs/>
          <w:sz w:val="28"/>
          <w:szCs w:val="28"/>
          <w:lang w:eastAsia="ru-RU"/>
        </w:rPr>
        <w:br/>
        <w:t xml:space="preserve">     </w:t>
      </w:r>
      <w:proofErr w:type="gramStart"/>
      <w:r w:rsidRPr="00D010BA">
        <w:rPr>
          <w:rFonts w:ascii="Times New Roman" w:hAnsi="Times New Roman"/>
          <w:iCs/>
          <w:sz w:val="28"/>
          <w:szCs w:val="28"/>
          <w:lang w:eastAsia="ru-RU"/>
        </w:rPr>
        <w:t>Кроме того, Постановлением Правительства РФ от 28.04.2020 N 597 до 30 июня 2021 года отложен срок вступления в силу требования п. 3 Постановления Правительства РФ от 17.12.2013 N 1177 «Об утверждении Правил организованной перевозки группы детей автобусами», обязывающего перевозчиков использовать автобусы, осуществляющие организованные перевозки групп детей, с года выпуска которых прошло не более 10 лет.</w:t>
      </w:r>
      <w:proofErr w:type="gramEnd"/>
      <w:r w:rsidRPr="00D010BA">
        <w:rPr>
          <w:rFonts w:ascii="Times New Roman" w:hAnsi="Times New Roman"/>
          <w:iCs/>
          <w:sz w:val="28"/>
          <w:szCs w:val="28"/>
          <w:lang w:eastAsia="ru-RU"/>
        </w:rPr>
        <w:br/>
        <w:t>     Дополнительно Минтрансом России опубликована «</w:t>
      </w:r>
      <w:proofErr w:type="gramStart"/>
      <w:r w:rsidRPr="00D010BA">
        <w:rPr>
          <w:rFonts w:ascii="Times New Roman" w:hAnsi="Times New Roman"/>
          <w:iCs/>
          <w:sz w:val="28"/>
          <w:szCs w:val="28"/>
          <w:lang w:eastAsia="ru-RU"/>
        </w:rPr>
        <w:t>Информация</w:t>
      </w:r>
      <w:proofErr w:type="gramEnd"/>
      <w:r w:rsidRPr="00D010BA">
        <w:rPr>
          <w:rFonts w:ascii="Times New Roman" w:hAnsi="Times New Roman"/>
          <w:iCs/>
          <w:sz w:val="28"/>
          <w:szCs w:val="28"/>
          <w:lang w:eastAsia="ru-RU"/>
        </w:rPr>
        <w:t xml:space="preserve"> для владельцев автобусов и грузовых транспортных средств» согласно </w:t>
      </w:r>
      <w:proofErr w:type="gramStart"/>
      <w:r w:rsidRPr="00D010BA">
        <w:rPr>
          <w:rFonts w:ascii="Times New Roman" w:hAnsi="Times New Roman"/>
          <w:iCs/>
          <w:sz w:val="28"/>
          <w:szCs w:val="28"/>
          <w:lang w:eastAsia="ru-RU"/>
        </w:rPr>
        <w:t>которой</w:t>
      </w:r>
      <w:proofErr w:type="gramEnd"/>
      <w:r w:rsidRPr="00D010BA">
        <w:rPr>
          <w:rFonts w:ascii="Times New Roman" w:hAnsi="Times New Roman"/>
          <w:iCs/>
          <w:sz w:val="28"/>
          <w:szCs w:val="28"/>
          <w:lang w:eastAsia="ru-RU"/>
        </w:rPr>
        <w:t xml:space="preserve"> Минтрансом России разработан проект о переносе срок вступления в силу требования об оснащении </w:t>
      </w:r>
      <w:proofErr w:type="spellStart"/>
      <w:r w:rsidRPr="00D010BA">
        <w:rPr>
          <w:rFonts w:ascii="Times New Roman" w:hAnsi="Times New Roman"/>
          <w:iCs/>
          <w:sz w:val="28"/>
          <w:szCs w:val="28"/>
          <w:lang w:eastAsia="ru-RU"/>
        </w:rPr>
        <w:t>тахографами</w:t>
      </w:r>
      <w:proofErr w:type="spellEnd"/>
      <w:r w:rsidRPr="00D010BA">
        <w:rPr>
          <w:rFonts w:ascii="Times New Roman" w:hAnsi="Times New Roman"/>
          <w:iCs/>
          <w:sz w:val="28"/>
          <w:szCs w:val="28"/>
          <w:lang w:eastAsia="ru-RU"/>
        </w:rPr>
        <w:t xml:space="preserve"> автобусов, осуществляющих регулярные перевозки пассажиров в городском сообщении на 1 год. Эта мера коснется около 96 тысяч городских автобусов и позволит перераспределить денежные средства, ранее запланированные на покупку </w:t>
      </w:r>
      <w:proofErr w:type="spellStart"/>
      <w:r w:rsidRPr="00D010BA">
        <w:rPr>
          <w:rFonts w:ascii="Times New Roman" w:hAnsi="Times New Roman"/>
          <w:iCs/>
          <w:sz w:val="28"/>
          <w:szCs w:val="28"/>
          <w:lang w:eastAsia="ru-RU"/>
        </w:rPr>
        <w:t>тахографов</w:t>
      </w:r>
      <w:proofErr w:type="spellEnd"/>
      <w:r w:rsidRPr="00D010BA">
        <w:rPr>
          <w:rFonts w:ascii="Times New Roman" w:hAnsi="Times New Roman"/>
          <w:iCs/>
          <w:sz w:val="28"/>
          <w:szCs w:val="28"/>
          <w:lang w:eastAsia="ru-RU"/>
        </w:rPr>
        <w:t>, на финансирование выпадающих доходов перевозчиков. Соответствующий проект постановления Правительства РФ подготовлен и в настоящее время проходит процедуру согласования.</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Берия Г.В.</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bCs/>
          <w:sz w:val="28"/>
          <w:szCs w:val="28"/>
        </w:rPr>
        <w:lastRenderedPageBreak/>
        <w:t>Планирую приобрести землю с назначением для личного подсобного хозяйства. С какими проблемами я могу столкнуться при оформлении этого участка для постройки на нем дома для постоянного проживания? Надо ли эту землю переводить в разряд для индивидуального жилищного строительства? Есть ли нюансы при покупке такой земли?</w:t>
      </w:r>
    </w:p>
    <w:p w:rsidR="00774F8A" w:rsidRPr="00D010BA" w:rsidRDefault="00774F8A" w:rsidP="00774F8A">
      <w:pPr>
        <w:autoSpaceDE w:val="0"/>
        <w:autoSpaceDN w:val="0"/>
        <w:adjustRightInd w:val="0"/>
        <w:spacing w:after="0" w:line="240" w:lineRule="auto"/>
        <w:contextualSpacing/>
        <w:jc w:val="both"/>
        <w:outlineLvl w:val="0"/>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Если участок находится в пределах населенного пункта (приусадебный земельный участок), то на таком участке вы вправе построить жилой дом, производственные, бытовые и иные здания, строения, сооружения с соблюдением градостроительных регламентов, строительных, экологических, санитарно-гигиенических, противопожарных и иных правил и нормативов. Менять вид разрешенного использования в данном случае не требуется. </w:t>
      </w:r>
      <w:proofErr w:type="gramStart"/>
      <w:r w:rsidRPr="00D010BA">
        <w:rPr>
          <w:rFonts w:ascii="Times New Roman" w:hAnsi="Times New Roman"/>
          <w:sz w:val="28"/>
          <w:szCs w:val="28"/>
        </w:rPr>
        <w:t xml:space="preserve">При этом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4" w:history="1">
        <w:r w:rsidRPr="00D010BA">
          <w:rPr>
            <w:rFonts w:ascii="Times New Roman" w:hAnsi="Times New Roman"/>
            <w:sz w:val="28"/>
            <w:szCs w:val="28"/>
          </w:rPr>
          <w:t>п. 39 ст. 1</w:t>
        </w:r>
      </w:hyperlink>
      <w:r w:rsidRPr="00D010BA">
        <w:rPr>
          <w:rFonts w:ascii="Times New Roman" w:hAnsi="Times New Roman"/>
          <w:sz w:val="28"/>
          <w:szCs w:val="28"/>
        </w:rPr>
        <w:t xml:space="preserve"> </w:t>
      </w:r>
      <w:proofErr w:type="spellStart"/>
      <w:r w:rsidRPr="00D010BA">
        <w:rPr>
          <w:rFonts w:ascii="Times New Roman" w:hAnsi="Times New Roman"/>
          <w:sz w:val="28"/>
          <w:szCs w:val="28"/>
        </w:rPr>
        <w:t>ГрК</w:t>
      </w:r>
      <w:proofErr w:type="spellEnd"/>
      <w:r w:rsidRPr="00D010BA">
        <w:rPr>
          <w:rFonts w:ascii="Times New Roman" w:hAnsi="Times New Roman"/>
          <w:sz w:val="28"/>
          <w:szCs w:val="28"/>
        </w:rPr>
        <w:t xml:space="preserve"> РФ (объект индивидуального жилищного строительства - отдельно стоящее здание с количеством надземных этажей не более чем три, высотой не более 20 м, которое состоит из комнат и помещений вспомогательного использования, предназначенных для удовлетворения гражданами бытовых и иных</w:t>
      </w:r>
      <w:proofErr w:type="gramEnd"/>
      <w:r w:rsidRPr="00D010BA">
        <w:rPr>
          <w:rFonts w:ascii="Times New Roman" w:hAnsi="Times New Roman"/>
          <w:sz w:val="28"/>
          <w:szCs w:val="28"/>
        </w:rPr>
        <w:t xml:space="preserve"> нужд, связанных с их проживанием в таком здании, и не предназначено для раздела на самостоятельные объекты недвижимости).</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Эти положения закреплены в </w:t>
      </w:r>
      <w:hyperlink r:id="rId5" w:history="1">
        <w:r w:rsidRPr="00D010BA">
          <w:rPr>
            <w:rFonts w:ascii="Times New Roman" w:hAnsi="Times New Roman"/>
            <w:sz w:val="28"/>
            <w:szCs w:val="28"/>
          </w:rPr>
          <w:t>ст. 4</w:t>
        </w:r>
      </w:hyperlink>
      <w:r w:rsidRPr="00D010BA">
        <w:rPr>
          <w:rFonts w:ascii="Times New Roman" w:hAnsi="Times New Roman"/>
          <w:sz w:val="28"/>
          <w:szCs w:val="28"/>
        </w:rPr>
        <w:t xml:space="preserve"> Федерального закона от 07.07.2003 N 112-ФЗ "О личном подсобном хозяйстве" (далее - Закон о ЛПХ).</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Кроме этого, отметим, что </w:t>
      </w:r>
      <w:hyperlink r:id="rId6" w:history="1">
        <w:r w:rsidRPr="00D010BA">
          <w:rPr>
            <w:rFonts w:ascii="Times New Roman" w:hAnsi="Times New Roman"/>
            <w:sz w:val="28"/>
            <w:szCs w:val="28"/>
          </w:rPr>
          <w:t>Закон</w:t>
        </w:r>
      </w:hyperlink>
      <w:r w:rsidRPr="00D010BA">
        <w:rPr>
          <w:rFonts w:ascii="Times New Roman" w:hAnsi="Times New Roman"/>
          <w:sz w:val="28"/>
          <w:szCs w:val="28"/>
        </w:rPr>
        <w:t xml:space="preserve"> о ЛПХ предусматривает право, а не обязанность граждан вести личное подсобное хозяйство на земельном участке, предоставленном для таких целей. Граждане вправе осуществлять ведение личного подсобного хозяйства с момента государственной регистрации прав на земельный участок. Регистрации личного подсобного хозяйства не требуется (</w:t>
      </w:r>
      <w:hyperlink r:id="rId7" w:history="1">
        <w:r w:rsidRPr="00D010BA">
          <w:rPr>
            <w:rFonts w:ascii="Times New Roman" w:hAnsi="Times New Roman"/>
            <w:sz w:val="28"/>
            <w:szCs w:val="28"/>
          </w:rPr>
          <w:t>ст. 3</w:t>
        </w:r>
      </w:hyperlink>
      <w:r w:rsidRPr="00D010BA">
        <w:rPr>
          <w:rFonts w:ascii="Times New Roman" w:hAnsi="Times New Roman"/>
          <w:sz w:val="28"/>
          <w:szCs w:val="28"/>
        </w:rPr>
        <w:t xml:space="preserve"> Закона о ЛПХ).</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Таким образом, приобретая такой земельный участок, вы не обязаны вести личное подсобное хозяйство.</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Приобрести такой земельный участок вы можете как у частного лица, так и у органа местного самоуправления.</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Особенности купли-продажи земельных участков закреплены в </w:t>
      </w:r>
      <w:hyperlink r:id="rId8" w:history="1">
        <w:r w:rsidRPr="00D010BA">
          <w:rPr>
            <w:rFonts w:ascii="Times New Roman" w:hAnsi="Times New Roman"/>
            <w:sz w:val="28"/>
            <w:szCs w:val="28"/>
          </w:rPr>
          <w:t>ст. 37</w:t>
        </w:r>
      </w:hyperlink>
      <w:r w:rsidRPr="00D010BA">
        <w:rPr>
          <w:rFonts w:ascii="Times New Roman" w:hAnsi="Times New Roman"/>
          <w:sz w:val="28"/>
          <w:szCs w:val="28"/>
        </w:rPr>
        <w:t xml:space="preserve"> ЗК РФ, согласно которой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Являются недействительными следующие условия договора купли-продажи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w:t>
      </w:r>
      <w:proofErr w:type="gramStart"/>
      <w:r w:rsidRPr="00D010BA">
        <w:rPr>
          <w:rFonts w:ascii="Times New Roman" w:hAnsi="Times New Roman"/>
          <w:sz w:val="28"/>
          <w:szCs w:val="28"/>
        </w:rPr>
        <w:t>устанавливающие</w:t>
      </w:r>
      <w:proofErr w:type="gramEnd"/>
      <w:r w:rsidRPr="00D010BA">
        <w:rPr>
          <w:rFonts w:ascii="Times New Roman" w:hAnsi="Times New Roman"/>
          <w:sz w:val="28"/>
          <w:szCs w:val="28"/>
        </w:rPr>
        <w:t xml:space="preserve"> право продавца выкупить земельный участок обратно по собственному желанию;</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w:t>
      </w:r>
      <w:proofErr w:type="gramStart"/>
      <w:r w:rsidRPr="00D010BA">
        <w:rPr>
          <w:rFonts w:ascii="Times New Roman" w:hAnsi="Times New Roman"/>
          <w:sz w:val="28"/>
          <w:szCs w:val="28"/>
        </w:rPr>
        <w:t>ограничивающие</w:t>
      </w:r>
      <w:proofErr w:type="gramEnd"/>
      <w:r w:rsidRPr="00D010BA">
        <w:rPr>
          <w:rFonts w:ascii="Times New Roman" w:hAnsi="Times New Roman"/>
          <w:sz w:val="28"/>
          <w:szCs w:val="28"/>
        </w:rPr>
        <w:t xml:space="preserve">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lastRenderedPageBreak/>
        <w:t>- ограничивающие ответственность продавца в случае предъявления прав на земельные участки третьими лицами.</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Указанные требования применяются также к договору мены.</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Покупатель в случае предоставления ему продавцом заведомо ложной информации:</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об обременениях земельного участка и ограничениях его использования в соответствии с разрешенным использованием;</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w:t>
      </w:r>
      <w:proofErr w:type="gramStart"/>
      <w:r w:rsidRPr="00D010BA">
        <w:rPr>
          <w:rFonts w:ascii="Times New Roman" w:hAnsi="Times New Roman"/>
          <w:sz w:val="28"/>
          <w:szCs w:val="28"/>
        </w:rPr>
        <w:t>разрешении</w:t>
      </w:r>
      <w:proofErr w:type="gramEnd"/>
      <w:r w:rsidRPr="00D010BA">
        <w:rPr>
          <w:rFonts w:ascii="Times New Roman" w:hAnsi="Times New Roman"/>
          <w:sz w:val="28"/>
          <w:szCs w:val="28"/>
        </w:rPr>
        <w:t xml:space="preserve"> на застройку данного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w:t>
      </w:r>
      <w:proofErr w:type="gramStart"/>
      <w:r w:rsidRPr="00D010BA">
        <w:rPr>
          <w:rFonts w:ascii="Times New Roman" w:hAnsi="Times New Roman"/>
          <w:sz w:val="28"/>
          <w:szCs w:val="28"/>
        </w:rPr>
        <w:t>использовании</w:t>
      </w:r>
      <w:proofErr w:type="gramEnd"/>
      <w:r w:rsidRPr="00D010BA">
        <w:rPr>
          <w:rFonts w:ascii="Times New Roman" w:hAnsi="Times New Roman"/>
          <w:sz w:val="28"/>
          <w:szCs w:val="28"/>
        </w:rPr>
        <w:t xml:space="preserve"> соседних земельных участков, оказывающем существенное воздействие на использование и стоимость продаваемого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качественных </w:t>
      </w:r>
      <w:proofErr w:type="gramStart"/>
      <w:r w:rsidRPr="00D010BA">
        <w:rPr>
          <w:rFonts w:ascii="Times New Roman" w:hAnsi="Times New Roman"/>
          <w:sz w:val="28"/>
          <w:szCs w:val="28"/>
        </w:rPr>
        <w:t>свойствах</w:t>
      </w:r>
      <w:proofErr w:type="gramEnd"/>
      <w:r w:rsidRPr="00D010BA">
        <w:rPr>
          <w:rFonts w:ascii="Times New Roman" w:hAnsi="Times New Roman"/>
          <w:sz w:val="28"/>
          <w:szCs w:val="28"/>
        </w:rPr>
        <w:t xml:space="preserve"> земли, которые могут повлиять на планируемое покупателем использование и стоимость продаваемого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иной информации, которая может </w:t>
      </w:r>
      <w:proofErr w:type="gramStart"/>
      <w:r w:rsidRPr="00D010BA">
        <w:rPr>
          <w:rFonts w:ascii="Times New Roman" w:hAnsi="Times New Roman"/>
          <w:sz w:val="28"/>
          <w:szCs w:val="28"/>
        </w:rPr>
        <w:t>оказать влияние на решение покупателя о покупке данного земельного участка и требования о предоставлении которой установлены</w:t>
      </w:r>
      <w:proofErr w:type="gramEnd"/>
      <w:r w:rsidRPr="00D010BA">
        <w:rPr>
          <w:rFonts w:ascii="Times New Roman" w:hAnsi="Times New Roman"/>
          <w:sz w:val="28"/>
          <w:szCs w:val="28"/>
        </w:rPr>
        <w:t xml:space="preserve">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774F8A" w:rsidRPr="00D010BA" w:rsidRDefault="00261600" w:rsidP="00774F8A">
      <w:pPr>
        <w:autoSpaceDE w:val="0"/>
        <w:autoSpaceDN w:val="0"/>
        <w:adjustRightInd w:val="0"/>
        <w:spacing w:after="0" w:line="240" w:lineRule="auto"/>
        <w:ind w:firstLine="540"/>
        <w:contextualSpacing/>
        <w:jc w:val="both"/>
        <w:rPr>
          <w:rFonts w:ascii="Times New Roman" w:hAnsi="Times New Roman"/>
          <w:sz w:val="28"/>
          <w:szCs w:val="28"/>
        </w:rPr>
      </w:pPr>
      <w:hyperlink r:id="rId9" w:history="1">
        <w:r w:rsidR="00774F8A" w:rsidRPr="00D010BA">
          <w:rPr>
            <w:rFonts w:ascii="Times New Roman" w:hAnsi="Times New Roman"/>
            <w:sz w:val="28"/>
            <w:szCs w:val="28"/>
          </w:rPr>
          <w:t>Статьей 39.18</w:t>
        </w:r>
      </w:hyperlink>
      <w:r w:rsidR="00774F8A" w:rsidRPr="00D010BA">
        <w:rPr>
          <w:rFonts w:ascii="Times New Roman" w:hAnsi="Times New Roman"/>
          <w:sz w:val="28"/>
          <w:szCs w:val="28"/>
        </w:rPr>
        <w:t xml:space="preserve"> ЗК РФ предусмотрены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D010BA">
        <w:rPr>
          <w:rFonts w:ascii="Times New Roman" w:hAnsi="Times New Roman"/>
          <w:sz w:val="28"/>
          <w:szCs w:val="28"/>
        </w:rPr>
        <w:t>Так, при поступлении заявления гражданина о предварительном согласовании предоставления земельного участка или о предоставлении земельного участка для ведения личного подсобного хозяйства в границах населенного пункта уполномоченный орган в срок, не превышающий 30 дней с даты поступления такого заявления, либо обеспечивает опубликование извещения о предоставлении земельного участка для указанных целей в установленном порядке, либо принимает решение об отказе в предварительном согласовании</w:t>
      </w:r>
      <w:proofErr w:type="gramEnd"/>
      <w:r w:rsidRPr="00D010BA">
        <w:rPr>
          <w:rFonts w:ascii="Times New Roman" w:hAnsi="Times New Roman"/>
          <w:sz w:val="28"/>
          <w:szCs w:val="28"/>
        </w:rPr>
        <w:t xml:space="preserve"> предоставления земельного участка или об отказе в предоставлении земельного участка, если имеются основания, предусмотренные </w:t>
      </w:r>
      <w:hyperlink r:id="rId10" w:history="1">
        <w:r w:rsidRPr="00D010BA">
          <w:rPr>
            <w:rFonts w:ascii="Times New Roman" w:hAnsi="Times New Roman"/>
            <w:sz w:val="28"/>
            <w:szCs w:val="28"/>
          </w:rPr>
          <w:t>ЗК</w:t>
        </w:r>
      </w:hyperlink>
      <w:r w:rsidRPr="00D010BA">
        <w:rPr>
          <w:rFonts w:ascii="Times New Roman" w:hAnsi="Times New Roman"/>
          <w:sz w:val="28"/>
          <w:szCs w:val="28"/>
        </w:rPr>
        <w:t xml:space="preserve"> РФ.</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Если по истечении 30 дней со дня опубликования извещения заявления иных лиц о намерении участвовать в аукционе не поступили, уполномоченный орган совершает одно из следующих действий:</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осуществляет подготовку проекта договора 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принимает решение о предварительном согласовании предоставления земельного участка при условии, что испрашиваемый земельный участок </w:t>
      </w:r>
      <w:r w:rsidRPr="00D010BA">
        <w:rPr>
          <w:rFonts w:ascii="Times New Roman" w:hAnsi="Times New Roman"/>
          <w:sz w:val="28"/>
          <w:szCs w:val="28"/>
        </w:rPr>
        <w:lastRenderedPageBreak/>
        <w:t>предстоит образовать или его границы подлежат уточнению, и направляет указанное решение заявителю.</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D010BA">
        <w:rPr>
          <w:rFonts w:ascii="Times New Roman" w:hAnsi="Times New Roman"/>
          <w:sz w:val="28"/>
          <w:szCs w:val="28"/>
        </w:rPr>
        <w:t>В случае поступления в течение 30 дней со дня опубликования извещения заявлений иных лиц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лицу, обратившемуся с заявлением о предоставлении земельного участка, и о проведении</w:t>
      </w:r>
      <w:proofErr w:type="gramEnd"/>
      <w:r w:rsidRPr="00D010BA">
        <w:rPr>
          <w:rFonts w:ascii="Times New Roman" w:hAnsi="Times New Roman"/>
          <w:sz w:val="28"/>
          <w:szCs w:val="28"/>
        </w:rPr>
        <w:t xml:space="preserve"> аукциона по продаже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Следует отметить, что при строительстве жилого дома с 4 августа 2018 г. не требуется получать разрешение на строительство (</w:t>
      </w:r>
      <w:hyperlink r:id="rId11" w:history="1">
        <w:r w:rsidRPr="00D010BA">
          <w:rPr>
            <w:rFonts w:ascii="Times New Roman" w:hAnsi="Times New Roman"/>
            <w:sz w:val="28"/>
            <w:szCs w:val="28"/>
          </w:rPr>
          <w:t>п. 1.1 ч. 17 ст. 51</w:t>
        </w:r>
      </w:hyperlink>
      <w:r w:rsidRPr="00D010BA">
        <w:rPr>
          <w:rFonts w:ascii="Times New Roman" w:hAnsi="Times New Roman"/>
          <w:sz w:val="28"/>
          <w:szCs w:val="28"/>
        </w:rPr>
        <w:t xml:space="preserve"> </w:t>
      </w:r>
      <w:proofErr w:type="spellStart"/>
      <w:r w:rsidRPr="00D010BA">
        <w:rPr>
          <w:rFonts w:ascii="Times New Roman" w:hAnsi="Times New Roman"/>
          <w:sz w:val="28"/>
          <w:szCs w:val="28"/>
        </w:rPr>
        <w:t>ГрК</w:t>
      </w:r>
      <w:proofErr w:type="spellEnd"/>
      <w:r w:rsidRPr="00D010BA">
        <w:rPr>
          <w:rFonts w:ascii="Times New Roman" w:hAnsi="Times New Roman"/>
          <w:sz w:val="28"/>
          <w:szCs w:val="28"/>
        </w:rPr>
        <w:t xml:space="preserve"> РФ).</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Однако введен порядок направления уведомления о планируемом строительстве и об окончании строительства в уполномоченный на выдачу разрешений на строительство орган (</w:t>
      </w:r>
      <w:hyperlink r:id="rId12" w:history="1">
        <w:r w:rsidRPr="00D010BA">
          <w:rPr>
            <w:rFonts w:ascii="Times New Roman" w:hAnsi="Times New Roman"/>
            <w:sz w:val="28"/>
            <w:szCs w:val="28"/>
          </w:rPr>
          <w:t>ст. 51.1</w:t>
        </w:r>
      </w:hyperlink>
      <w:r w:rsidRPr="00D010BA">
        <w:rPr>
          <w:rFonts w:ascii="Times New Roman" w:hAnsi="Times New Roman"/>
          <w:sz w:val="28"/>
          <w:szCs w:val="28"/>
        </w:rPr>
        <w:t xml:space="preserve">, </w:t>
      </w:r>
      <w:hyperlink r:id="rId13" w:history="1">
        <w:r w:rsidRPr="00D010BA">
          <w:rPr>
            <w:rFonts w:ascii="Times New Roman" w:hAnsi="Times New Roman"/>
            <w:sz w:val="28"/>
            <w:szCs w:val="28"/>
          </w:rPr>
          <w:t>ч. ч. 16</w:t>
        </w:r>
      </w:hyperlink>
      <w:r w:rsidRPr="00D010BA">
        <w:rPr>
          <w:rFonts w:ascii="Times New Roman" w:hAnsi="Times New Roman"/>
          <w:sz w:val="28"/>
          <w:szCs w:val="28"/>
        </w:rPr>
        <w:t xml:space="preserve">, </w:t>
      </w:r>
      <w:hyperlink r:id="rId14" w:history="1">
        <w:r w:rsidRPr="00D010BA">
          <w:rPr>
            <w:rFonts w:ascii="Times New Roman" w:hAnsi="Times New Roman"/>
            <w:sz w:val="28"/>
            <w:szCs w:val="28"/>
          </w:rPr>
          <w:t>17 ст. 55</w:t>
        </w:r>
      </w:hyperlink>
      <w:r w:rsidRPr="00D010BA">
        <w:rPr>
          <w:rFonts w:ascii="Times New Roman" w:hAnsi="Times New Roman"/>
          <w:sz w:val="28"/>
          <w:szCs w:val="28"/>
        </w:rPr>
        <w:t xml:space="preserve"> </w:t>
      </w:r>
      <w:proofErr w:type="spellStart"/>
      <w:r w:rsidRPr="00D010BA">
        <w:rPr>
          <w:rFonts w:ascii="Times New Roman" w:hAnsi="Times New Roman"/>
          <w:sz w:val="28"/>
          <w:szCs w:val="28"/>
        </w:rPr>
        <w:t>ГрК</w:t>
      </w:r>
      <w:proofErr w:type="spellEnd"/>
      <w:r w:rsidRPr="00D010BA">
        <w:rPr>
          <w:rFonts w:ascii="Times New Roman" w:hAnsi="Times New Roman"/>
          <w:sz w:val="28"/>
          <w:szCs w:val="28"/>
        </w:rPr>
        <w:t xml:space="preserve"> РФ).</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Берия Г.В.</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b/>
          <w:bCs/>
          <w:sz w:val="28"/>
          <w:szCs w:val="28"/>
        </w:rPr>
        <w:t>Мать хочет подарить сыну (14 лет) дом. Отец (супруг дарительницы) умер. Может ли мать в договоре дарения быть законным представителем своего несовершеннолетнего сына и дарителем одновременно?</w:t>
      </w:r>
    </w:p>
    <w:p w:rsidR="00774F8A" w:rsidRPr="00D010BA" w:rsidRDefault="00774F8A" w:rsidP="00774F8A">
      <w:pPr>
        <w:autoSpaceDE w:val="0"/>
        <w:autoSpaceDN w:val="0"/>
        <w:adjustRightInd w:val="0"/>
        <w:spacing w:after="0" w:line="240" w:lineRule="auto"/>
        <w:jc w:val="both"/>
        <w:outlineLvl w:val="0"/>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При дарении жилого дома его собственник (даритель) безвозмездно передает или обязуется передать другому лицу (одаряемому) жилой дом, а также земельный участок, на котором он расположен.</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В договоре должно быть выражено волеизъявление дарителя безвозмездно передать жилой дом и земельный участок.</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Несовершеннолетние в возрасте от 14 до 18 лет могут совершать сделки с письменного согласия своих родителей, усыновителей или попечителей (в том числе при последующем письменном одобрении ими совершенной сделки). Исключение составляют сделки, которые могут совершаться несовершеннолетними самостоятельно. Несовершеннолетние указанной возрастной группы самостоятельно несут имущественную ответственность по сделкам, совершенным ими (как самостоятельно, так и с согласия законных представителей), и несут ответственность за причиненный ими вред (</w:t>
      </w:r>
      <w:hyperlink r:id="rId15" w:history="1">
        <w:r w:rsidRPr="00D010BA">
          <w:rPr>
            <w:rFonts w:ascii="Times New Roman" w:hAnsi="Times New Roman"/>
            <w:color w:val="0000FF"/>
            <w:sz w:val="28"/>
            <w:szCs w:val="28"/>
          </w:rPr>
          <w:t>п. п. 1</w:t>
        </w:r>
      </w:hyperlink>
      <w:r w:rsidRPr="00D010BA">
        <w:rPr>
          <w:rFonts w:ascii="Times New Roman" w:hAnsi="Times New Roman"/>
          <w:sz w:val="28"/>
          <w:szCs w:val="28"/>
        </w:rPr>
        <w:t xml:space="preserve"> - </w:t>
      </w:r>
      <w:hyperlink r:id="rId16" w:history="1">
        <w:r w:rsidRPr="00D010BA">
          <w:rPr>
            <w:rFonts w:ascii="Times New Roman" w:hAnsi="Times New Roman"/>
            <w:color w:val="0000FF"/>
            <w:sz w:val="28"/>
            <w:szCs w:val="28"/>
          </w:rPr>
          <w:t>3 ст. 26</w:t>
        </w:r>
      </w:hyperlink>
      <w:r w:rsidRPr="00D010BA">
        <w:rPr>
          <w:rFonts w:ascii="Times New Roman" w:hAnsi="Times New Roman"/>
          <w:sz w:val="28"/>
          <w:szCs w:val="28"/>
        </w:rPr>
        <w:t xml:space="preserve"> ГК РФ).</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Таким образом, договор будет подписываться матерью (дарителем) и ребенком 14 лет (одаряемым) с согласия законного представителя. Такая сделка не противоречит ни законодательству, ни интересам ребенка.</w:t>
      </w: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Тимошенко Т.Е.</w:t>
      </w: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b/>
          <w:bCs/>
          <w:sz w:val="28"/>
          <w:szCs w:val="28"/>
        </w:rPr>
        <w:lastRenderedPageBreak/>
        <w:t>У мамы была квартира, мои сестры сводили ее к нотариусу и оформили дарственную на себя в тот момент, когда я временно уехала по работе. Что нам с мамой сделать, чтобы вернуть квартиру? Квитанции по коммунальным услугам приходят на нее.</w:t>
      </w:r>
    </w:p>
    <w:p w:rsidR="00774F8A" w:rsidRPr="00D010BA" w:rsidRDefault="00774F8A" w:rsidP="00774F8A">
      <w:pPr>
        <w:autoSpaceDE w:val="0"/>
        <w:autoSpaceDN w:val="0"/>
        <w:adjustRightInd w:val="0"/>
        <w:spacing w:after="0" w:line="240" w:lineRule="auto"/>
        <w:jc w:val="both"/>
        <w:outlineLvl w:val="0"/>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roofErr w:type="gramStart"/>
      <w:r w:rsidRPr="00D010BA">
        <w:rPr>
          <w:rFonts w:ascii="Times New Roman" w:hAnsi="Times New Roman"/>
          <w:sz w:val="28"/>
          <w:szCs w:val="28"/>
        </w:rPr>
        <w:t xml:space="preserve">В соответствии с </w:t>
      </w:r>
      <w:hyperlink r:id="rId17" w:history="1">
        <w:r w:rsidRPr="00D010BA">
          <w:rPr>
            <w:rFonts w:ascii="Times New Roman" w:hAnsi="Times New Roman"/>
            <w:color w:val="0000FF"/>
            <w:sz w:val="28"/>
            <w:szCs w:val="28"/>
          </w:rPr>
          <w:t>п. 1 ст. 572</w:t>
        </w:r>
      </w:hyperlink>
      <w:r w:rsidRPr="00D010BA">
        <w:rPr>
          <w:rFonts w:ascii="Times New Roman" w:hAnsi="Times New Roman"/>
          <w:sz w:val="28"/>
          <w:szCs w:val="28"/>
        </w:rPr>
        <w:t xml:space="preserve">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roofErr w:type="gramEnd"/>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Договор дарения оспаривают в суде РФ на законных основаниях. Под законным основанием подразумевают причины, которые позволят суду критически оценить составленный акт.</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Обстоятельства, при которых можно отменить сделку (</w:t>
      </w:r>
      <w:hyperlink r:id="rId18" w:history="1">
        <w:r w:rsidRPr="00D010BA">
          <w:rPr>
            <w:rFonts w:ascii="Times New Roman" w:hAnsi="Times New Roman"/>
            <w:color w:val="0000FF"/>
            <w:sz w:val="28"/>
            <w:szCs w:val="28"/>
          </w:rPr>
          <w:t>ст. 578</w:t>
        </w:r>
      </w:hyperlink>
      <w:r w:rsidRPr="00D010BA">
        <w:rPr>
          <w:rFonts w:ascii="Times New Roman" w:hAnsi="Times New Roman"/>
          <w:sz w:val="28"/>
          <w:szCs w:val="28"/>
        </w:rPr>
        <w:t xml:space="preserve"> ГК РФ):</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одаряемое лицо совершило преступление против жизни и здоровья дарителя, членов его семьи и близких родственников;</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дарение индивидуальным предпринимателем или юридическим лицом может быть отменено в случае банкротства по заявлению заинтересованного лица;</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одаряемый обращается с подаренной вещью, которая представляет для дарителя большую нематериальную ценность, таким образом, что существует риск уничтожения или потери этой вещи;</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в договоре дарения было указано, что имущество переходит обратно дарителю в случае, если он переживет одаряемого.</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На практике чаще всего основанием для отмены дарения через суд является состояние дарителя в момент заключения договора, а также давление, насилие и угрозы.</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Дарственную можно оспорить в суде в течение одного года со дня подписания.</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Договор дарения </w:t>
      </w:r>
      <w:proofErr w:type="gramStart"/>
      <w:r w:rsidRPr="00D010BA">
        <w:rPr>
          <w:rFonts w:ascii="Times New Roman" w:hAnsi="Times New Roman"/>
          <w:sz w:val="28"/>
          <w:szCs w:val="28"/>
        </w:rPr>
        <w:t>недвижимости</w:t>
      </w:r>
      <w:proofErr w:type="gramEnd"/>
      <w:r w:rsidRPr="00D010BA">
        <w:rPr>
          <w:rFonts w:ascii="Times New Roman" w:hAnsi="Times New Roman"/>
          <w:sz w:val="28"/>
          <w:szCs w:val="28"/>
        </w:rPr>
        <w:t xml:space="preserve"> может быть расторгнут по соглашению сторон либо при его отсутствии в судебном порядке. Исковое заявление подается в районный суд по месту нахождения подаренного недвижимого имущества (</w:t>
      </w:r>
      <w:hyperlink r:id="rId19" w:history="1">
        <w:r w:rsidRPr="00D010BA">
          <w:rPr>
            <w:rFonts w:ascii="Times New Roman" w:hAnsi="Times New Roman"/>
            <w:color w:val="0000FF"/>
            <w:sz w:val="28"/>
            <w:szCs w:val="28"/>
          </w:rPr>
          <w:t>ст. 24</w:t>
        </w:r>
      </w:hyperlink>
      <w:r w:rsidRPr="00D010BA">
        <w:rPr>
          <w:rFonts w:ascii="Times New Roman" w:hAnsi="Times New Roman"/>
          <w:sz w:val="28"/>
          <w:szCs w:val="28"/>
        </w:rPr>
        <w:t xml:space="preserve">, </w:t>
      </w:r>
      <w:hyperlink r:id="rId20" w:history="1">
        <w:r w:rsidRPr="00D010BA">
          <w:rPr>
            <w:rFonts w:ascii="Times New Roman" w:hAnsi="Times New Roman"/>
            <w:color w:val="0000FF"/>
            <w:sz w:val="28"/>
            <w:szCs w:val="28"/>
          </w:rPr>
          <w:t>ч. 1 ст. 30</w:t>
        </w:r>
      </w:hyperlink>
      <w:r w:rsidRPr="00D010BA">
        <w:rPr>
          <w:rFonts w:ascii="Times New Roman" w:hAnsi="Times New Roman"/>
          <w:sz w:val="28"/>
          <w:szCs w:val="28"/>
        </w:rPr>
        <w:t xml:space="preserve"> ГПК РФ).</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Тимошенко Т.Е.</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b/>
          <w:bCs/>
          <w:sz w:val="28"/>
          <w:szCs w:val="28"/>
        </w:rPr>
        <w:lastRenderedPageBreak/>
        <w:t xml:space="preserve">В квартире, оформленной по договору </w:t>
      </w:r>
      <w:proofErr w:type="spellStart"/>
      <w:r w:rsidRPr="00D010BA">
        <w:rPr>
          <w:rFonts w:ascii="Times New Roman" w:hAnsi="Times New Roman"/>
          <w:b/>
          <w:bCs/>
          <w:sz w:val="28"/>
          <w:szCs w:val="28"/>
        </w:rPr>
        <w:t>соцнайма</w:t>
      </w:r>
      <w:proofErr w:type="spellEnd"/>
      <w:r w:rsidRPr="00D010BA">
        <w:rPr>
          <w:rFonts w:ascii="Times New Roman" w:hAnsi="Times New Roman"/>
          <w:b/>
          <w:bCs/>
          <w:sz w:val="28"/>
          <w:szCs w:val="28"/>
        </w:rPr>
        <w:t>, живет отец (один), прописаны две дочери и бывшая жена. Может ли кто-то после смерти отца переоформить на себя договор?</w:t>
      </w:r>
    </w:p>
    <w:p w:rsidR="00774F8A" w:rsidRPr="00D010BA" w:rsidRDefault="00774F8A" w:rsidP="00774F8A">
      <w:pPr>
        <w:autoSpaceDE w:val="0"/>
        <w:autoSpaceDN w:val="0"/>
        <w:adjustRightInd w:val="0"/>
        <w:spacing w:after="0" w:line="240" w:lineRule="auto"/>
        <w:jc w:val="both"/>
        <w:outlineLvl w:val="0"/>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Да, такое право предоставлено дееспособным членам семьи нанимателя с согласия остальных членов семьи и </w:t>
      </w:r>
      <w:proofErr w:type="spellStart"/>
      <w:r w:rsidRPr="00D010BA">
        <w:rPr>
          <w:rFonts w:ascii="Times New Roman" w:hAnsi="Times New Roman"/>
          <w:sz w:val="28"/>
          <w:szCs w:val="28"/>
        </w:rPr>
        <w:t>наймодателя</w:t>
      </w:r>
      <w:proofErr w:type="spellEnd"/>
      <w:r w:rsidRPr="00D010BA">
        <w:rPr>
          <w:rFonts w:ascii="Times New Roman" w:hAnsi="Times New Roman"/>
          <w:sz w:val="28"/>
          <w:szCs w:val="28"/>
        </w:rPr>
        <w:t>.</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В соответствии с </w:t>
      </w:r>
      <w:hyperlink r:id="rId21" w:history="1">
        <w:r w:rsidRPr="00D010BA">
          <w:rPr>
            <w:rFonts w:ascii="Times New Roman" w:hAnsi="Times New Roman"/>
            <w:color w:val="0000FF"/>
            <w:sz w:val="28"/>
            <w:szCs w:val="28"/>
          </w:rPr>
          <w:t>ч. 2 ст. 82</w:t>
        </w:r>
      </w:hyperlink>
      <w:r w:rsidRPr="00D010BA">
        <w:rPr>
          <w:rFonts w:ascii="Times New Roman" w:hAnsi="Times New Roman"/>
          <w:sz w:val="28"/>
          <w:szCs w:val="28"/>
        </w:rPr>
        <w:t xml:space="preserve"> ЖК РФ дееспособный член семьи нанимателя с согласия остальных членов своей семьи и </w:t>
      </w:r>
      <w:proofErr w:type="spellStart"/>
      <w:r w:rsidRPr="00D010BA">
        <w:rPr>
          <w:rFonts w:ascii="Times New Roman" w:hAnsi="Times New Roman"/>
          <w:sz w:val="28"/>
          <w:szCs w:val="28"/>
        </w:rPr>
        <w:t>наймодателя</w:t>
      </w:r>
      <w:proofErr w:type="spellEnd"/>
      <w:r w:rsidRPr="00D010BA">
        <w:rPr>
          <w:rFonts w:ascii="Times New Roman" w:hAnsi="Times New Roman"/>
          <w:sz w:val="28"/>
          <w:szCs w:val="28"/>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В силу </w:t>
      </w:r>
      <w:hyperlink r:id="rId22" w:history="1">
        <w:r w:rsidRPr="00D010BA">
          <w:rPr>
            <w:rFonts w:ascii="Times New Roman" w:hAnsi="Times New Roman"/>
            <w:color w:val="0000FF"/>
            <w:sz w:val="28"/>
            <w:szCs w:val="28"/>
          </w:rPr>
          <w:t>ч. 4 ст. 69</w:t>
        </w:r>
      </w:hyperlink>
      <w:r w:rsidRPr="00D010BA">
        <w:rPr>
          <w:rFonts w:ascii="Times New Roman" w:hAnsi="Times New Roman"/>
          <w:sz w:val="28"/>
          <w:szCs w:val="28"/>
        </w:rPr>
        <w:t xml:space="preserve"> ЖК РФ,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Таким образом, правом на изменение договора социального найма (</w:t>
      </w:r>
      <w:hyperlink r:id="rId23" w:history="1">
        <w:r w:rsidRPr="00D010BA">
          <w:rPr>
            <w:rFonts w:ascii="Times New Roman" w:hAnsi="Times New Roman"/>
            <w:color w:val="0000FF"/>
            <w:sz w:val="28"/>
            <w:szCs w:val="28"/>
          </w:rPr>
          <w:t>ст. 82</w:t>
        </w:r>
      </w:hyperlink>
      <w:r w:rsidRPr="00D010BA">
        <w:rPr>
          <w:rFonts w:ascii="Times New Roman" w:hAnsi="Times New Roman"/>
          <w:sz w:val="28"/>
          <w:szCs w:val="28"/>
        </w:rPr>
        <w:t xml:space="preserve"> ЖК РФ) обладает и бывший член семьи нанимателя (например, бывший супруг в случае расторжения брака).</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Кроме этого, обращаем ваше внимание на следующее. Из вопроса следует, что вы прописаны в квартире, но не проживаете в ней. В данном случае есть риск того, что заинтересованные лица (например, </w:t>
      </w:r>
      <w:proofErr w:type="spellStart"/>
      <w:r w:rsidRPr="00D010BA">
        <w:rPr>
          <w:rFonts w:ascii="Times New Roman" w:hAnsi="Times New Roman"/>
          <w:sz w:val="28"/>
          <w:szCs w:val="28"/>
        </w:rPr>
        <w:t>наймодатель</w:t>
      </w:r>
      <w:proofErr w:type="spellEnd"/>
      <w:r w:rsidRPr="00D010BA">
        <w:rPr>
          <w:rFonts w:ascii="Times New Roman" w:hAnsi="Times New Roman"/>
          <w:sz w:val="28"/>
          <w:szCs w:val="28"/>
        </w:rPr>
        <w:t>, новые члены семьи нанимателя) могут признать вас в судебном порядке утратившим право пользования жилым помещением по договору социального найма вследствие постоянного отсутствия. После чего вы не сможете переоформить на себя договор.</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roofErr w:type="gramStart"/>
      <w:r w:rsidRPr="00D010BA">
        <w:rPr>
          <w:rFonts w:ascii="Times New Roman" w:hAnsi="Times New Roman"/>
          <w:sz w:val="28"/>
          <w:szCs w:val="28"/>
        </w:rPr>
        <w:t xml:space="preserve">В соответствии с </w:t>
      </w:r>
      <w:hyperlink r:id="rId24" w:history="1">
        <w:r w:rsidRPr="00D010BA">
          <w:rPr>
            <w:rFonts w:ascii="Times New Roman" w:hAnsi="Times New Roman"/>
            <w:color w:val="0000FF"/>
            <w:sz w:val="28"/>
            <w:szCs w:val="28"/>
          </w:rPr>
          <w:t>п. 32</w:t>
        </w:r>
      </w:hyperlink>
      <w:r w:rsidRPr="00D010BA">
        <w:rPr>
          <w:rFonts w:ascii="Times New Roman" w:hAnsi="Times New Roman"/>
          <w:sz w:val="28"/>
          <w:szCs w:val="28"/>
        </w:rPr>
        <w:t xml:space="preserve"> Постановления Пленума Верховного Суда РФ от 02.07.2009 N 14 "О некоторых вопросах, возникших в судебной практике при применении Жилищного кодекса Российской Федерации" при временном отсутствии нанимателя жилого помещения и (или) членов его семьи, включая бывших членов семьи, за ними сохраняются все права и обязанности по договору социального найма жилого помещения (</w:t>
      </w:r>
      <w:hyperlink r:id="rId25" w:history="1">
        <w:r w:rsidRPr="00D010BA">
          <w:rPr>
            <w:rFonts w:ascii="Times New Roman" w:hAnsi="Times New Roman"/>
            <w:color w:val="0000FF"/>
            <w:sz w:val="28"/>
            <w:szCs w:val="28"/>
          </w:rPr>
          <w:t>ст. 71</w:t>
        </w:r>
      </w:hyperlink>
      <w:r w:rsidRPr="00D010BA">
        <w:rPr>
          <w:rFonts w:ascii="Times New Roman" w:hAnsi="Times New Roman"/>
          <w:sz w:val="28"/>
          <w:szCs w:val="28"/>
        </w:rPr>
        <w:t xml:space="preserve"> ЖК РФ).</w:t>
      </w:r>
      <w:proofErr w:type="gramEnd"/>
      <w:r w:rsidRPr="00D010BA">
        <w:rPr>
          <w:rFonts w:ascii="Times New Roman" w:hAnsi="Times New Roman"/>
          <w:sz w:val="28"/>
          <w:szCs w:val="28"/>
        </w:rPr>
        <w:t xml:space="preserve"> </w:t>
      </w:r>
      <w:proofErr w:type="gramStart"/>
      <w:r w:rsidRPr="00D010BA">
        <w:rPr>
          <w:rFonts w:ascii="Times New Roman" w:hAnsi="Times New Roman"/>
          <w:sz w:val="28"/>
          <w:szCs w:val="28"/>
        </w:rPr>
        <w:t>Если отсутствие в жилом помещении указанных лиц не носит временного характера, то заинтересованные лица (</w:t>
      </w:r>
      <w:proofErr w:type="spellStart"/>
      <w:r w:rsidRPr="00D010BA">
        <w:rPr>
          <w:rFonts w:ascii="Times New Roman" w:hAnsi="Times New Roman"/>
          <w:sz w:val="28"/>
          <w:szCs w:val="28"/>
        </w:rPr>
        <w:t>наймодатель</w:t>
      </w:r>
      <w:proofErr w:type="spellEnd"/>
      <w:r w:rsidRPr="00D010BA">
        <w:rPr>
          <w:rFonts w:ascii="Times New Roman" w:hAnsi="Times New Roman"/>
          <w:sz w:val="28"/>
          <w:szCs w:val="28"/>
        </w:rPr>
        <w:t xml:space="preserve">, наниматель, члены семьи нанимателя) вправе потребовать в судебном порядке признания их утратившими право на жилое помещение на основании </w:t>
      </w:r>
      <w:hyperlink r:id="rId26" w:history="1">
        <w:r w:rsidRPr="00D010BA">
          <w:rPr>
            <w:rFonts w:ascii="Times New Roman" w:hAnsi="Times New Roman"/>
            <w:color w:val="0000FF"/>
            <w:sz w:val="28"/>
            <w:szCs w:val="28"/>
          </w:rPr>
          <w:t>ч. 3 ст. 83</w:t>
        </w:r>
      </w:hyperlink>
      <w:r w:rsidRPr="00D010BA">
        <w:rPr>
          <w:rFonts w:ascii="Times New Roman" w:hAnsi="Times New Roman"/>
          <w:sz w:val="28"/>
          <w:szCs w:val="28"/>
        </w:rPr>
        <w:t xml:space="preserve"> ЖК РФ в связи с выездом в другое место жительства и расторжения тем самым договора социального найма.</w:t>
      </w:r>
      <w:proofErr w:type="gramEnd"/>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roofErr w:type="gramStart"/>
      <w:r w:rsidRPr="00D010BA">
        <w:rPr>
          <w:rFonts w:ascii="Times New Roman" w:hAnsi="Times New Roman"/>
          <w:sz w:val="28"/>
          <w:szCs w:val="28"/>
        </w:rPr>
        <w:t xml:space="preserve">При разрешении споров о признании нанимателя,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 судам надлежит выяснять: по какой </w:t>
      </w:r>
      <w:r w:rsidRPr="00D010BA">
        <w:rPr>
          <w:rFonts w:ascii="Times New Roman" w:hAnsi="Times New Roman"/>
          <w:sz w:val="28"/>
          <w:szCs w:val="28"/>
        </w:rPr>
        <w:lastRenderedPageBreak/>
        <w:t>причине и как долго ответчик отсутствует в жилом помещении, носит ли его выезд из жилого помещения вынужденный характер</w:t>
      </w:r>
      <w:proofErr w:type="gramEnd"/>
      <w:r w:rsidRPr="00D010BA">
        <w:rPr>
          <w:rFonts w:ascii="Times New Roman" w:hAnsi="Times New Roman"/>
          <w:sz w:val="28"/>
          <w:szCs w:val="28"/>
        </w:rPr>
        <w:t xml:space="preserve"> (</w:t>
      </w:r>
      <w:proofErr w:type="gramStart"/>
      <w:r w:rsidRPr="00D010BA">
        <w:rPr>
          <w:rFonts w:ascii="Times New Roman" w:hAnsi="Times New Roman"/>
          <w:sz w:val="28"/>
          <w:szCs w:val="28"/>
        </w:rPr>
        <w:t>конфликтные отношения в семье, расторжение брака) или добровольный, временный (работа, обучение, лечение и т.п.) или постоянный (вывез свои вещи, переехал в другой населенный пункт, вступил в новый брак и проживает с новой семьей в другом жилом помещении и т.п.), не чинились ли ему препятствия в пользовании жилым помещением со стороны других лиц, проживающих в нем, приобрел ли ответчик</w:t>
      </w:r>
      <w:proofErr w:type="gramEnd"/>
      <w:r w:rsidRPr="00D010BA">
        <w:rPr>
          <w:rFonts w:ascii="Times New Roman" w:hAnsi="Times New Roman"/>
          <w:sz w:val="28"/>
          <w:szCs w:val="28"/>
        </w:rPr>
        <w:t xml:space="preserve"> право пользования другим жилым помещением в новом месте жительства, исполняет ли он обязанности по договору по оплате жилого помещения и коммунальных услуг и др.</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roofErr w:type="gramStart"/>
      <w:r w:rsidRPr="00D010BA">
        <w:rPr>
          <w:rFonts w:ascii="Times New Roman" w:hAnsi="Times New Roman"/>
          <w:sz w:val="28"/>
          <w:szCs w:val="28"/>
        </w:rPr>
        <w:t xml:space="preserve">При установлении судом обстоятельств,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 а также о его отказе в одностороннем порядке от прав и обязанностей по договору социального найма, иск о признании его утратившим право на жилое помещение подлежит удовлетворению на основании </w:t>
      </w:r>
      <w:hyperlink r:id="rId27" w:history="1">
        <w:r w:rsidRPr="00D010BA">
          <w:rPr>
            <w:rFonts w:ascii="Times New Roman" w:hAnsi="Times New Roman"/>
            <w:color w:val="0000FF"/>
            <w:sz w:val="28"/>
            <w:szCs w:val="28"/>
          </w:rPr>
          <w:t>ч. 3 ст. 83</w:t>
        </w:r>
      </w:hyperlink>
      <w:r w:rsidRPr="00D010BA">
        <w:rPr>
          <w:rFonts w:ascii="Times New Roman" w:hAnsi="Times New Roman"/>
          <w:sz w:val="28"/>
          <w:szCs w:val="28"/>
        </w:rPr>
        <w:t xml:space="preserve"> ЖК РФ в</w:t>
      </w:r>
      <w:proofErr w:type="gramEnd"/>
      <w:r w:rsidRPr="00D010BA">
        <w:rPr>
          <w:rFonts w:ascii="Times New Roman" w:hAnsi="Times New Roman"/>
          <w:sz w:val="28"/>
          <w:szCs w:val="28"/>
        </w:rPr>
        <w:t xml:space="preserve"> связи с расторжением ответчиком в отношении себя договора социального найма.</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Таким образом, доказательством того, что вы пользуетесь квартирой, будут являться оплата коммунальных платежей, исполнение других обязательств, предусмотренных договором социального найма, наличие ваших вещей в квартире и т.п.</w:t>
      </w: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Тимошенко Т.Е.</w:t>
      </w: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BE0"/>
    <w:rsid w:val="0023059F"/>
    <w:rsid w:val="00261600"/>
    <w:rsid w:val="003661B6"/>
    <w:rsid w:val="006008FC"/>
    <w:rsid w:val="00626CCF"/>
    <w:rsid w:val="00774F8A"/>
    <w:rsid w:val="00F767B1"/>
    <w:rsid w:val="00FE7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E0"/>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43151E22E4B521D7DBCA7D53609CA9FA67BFC455236FD4E26411DB3C6463125C973CA851735212EFF516F5F1459C60F51841B5EA7CD55w1pCI" TargetMode="External"/><Relationship Id="rId13" Type="http://schemas.openxmlformats.org/officeDocument/2006/relationships/hyperlink" Target="consultantplus://offline/ref=45643151E22E4B521D7DBCA7D53609CA9FA67BFC455336FD4E26411DB3C6463125C973C98312322C7BA5416B164151D80A499A1F40A7wCpDI" TargetMode="External"/><Relationship Id="rId18" Type="http://schemas.openxmlformats.org/officeDocument/2006/relationships/hyperlink" Target="consultantplus://offline/ref=9A6684A1832CC5F98237E387FBC327AB4FD6B306B29BE10F692AC51536F1E3CA73FC7082D41CE06B85CC3B9900007CCFFC5B0975372DD5FBq5nDI" TargetMode="External"/><Relationship Id="rId26" Type="http://schemas.openxmlformats.org/officeDocument/2006/relationships/hyperlink" Target="consultantplus://offline/ref=5FF529119FDFA13BA0000F64BE97A6A0413373D85403D97564FBAA124CEE1DBB57F92FC008D457CE3D5F9D18CCB198ABCB7B483DA7D5o8I" TargetMode="External"/><Relationship Id="rId3" Type="http://schemas.openxmlformats.org/officeDocument/2006/relationships/webSettings" Target="webSettings.xml"/><Relationship Id="rId21" Type="http://schemas.openxmlformats.org/officeDocument/2006/relationships/hyperlink" Target="consultantplus://offline/ref=5FF529119FDFA13BA0000F64BE97A6A0413373D85403D97564FBAA124CEE1DBB57F92FC00CD4599865109C4488E18BABC87B4A3BBB5AC353DCoDI" TargetMode="External"/><Relationship Id="rId7" Type="http://schemas.openxmlformats.org/officeDocument/2006/relationships/hyperlink" Target="consultantplus://offline/ref=45643151E22E4B521D7DBCA7D53609CA9FA27DFE455A36FD4E26411DB3C6463125C973CA8517362627FF516F5F1459C60F51841B5EA7CD55w1pCI" TargetMode="External"/><Relationship Id="rId12" Type="http://schemas.openxmlformats.org/officeDocument/2006/relationships/hyperlink" Target="consultantplus://offline/ref=45643151E22E4B521D7DBCA7D53609CA9FA67BFC455336FD4E26411DB3C6463125C973C980103F2C7BA5416B164151D80A499A1F40A7wCpDI" TargetMode="External"/><Relationship Id="rId17" Type="http://schemas.openxmlformats.org/officeDocument/2006/relationships/hyperlink" Target="consultantplus://offline/ref=9A6684A1832CC5F98237E387FBC327AB4FD6B306B29BE10F692AC51536F1E3CA73FC7082D41CE06F80CC3B9900007CCFFC5B0975372DD5FBq5nDI" TargetMode="External"/><Relationship Id="rId25" Type="http://schemas.openxmlformats.org/officeDocument/2006/relationships/hyperlink" Target="consultantplus://offline/ref=5FF529119FDFA13BA0000F64BE97A6A0413373D85403D97564FBAA124CEE1DBB57F92FC00CD4589D6C109C4488E18BABC87B4A3BBB5AC353DCoDI" TargetMode="External"/><Relationship Id="rId2" Type="http://schemas.openxmlformats.org/officeDocument/2006/relationships/settings" Target="settings.xml"/><Relationship Id="rId16" Type="http://schemas.openxmlformats.org/officeDocument/2006/relationships/hyperlink" Target="consultantplus://offline/ref=8BE787FB7E67490CC7CDF8BEB11CA19FA6783AF846E347AE732D3D2CA20FD932B8E1751173A8DD9AD02DF06B111F44FA7C3506EAFBFA1F5BP4n5I" TargetMode="External"/><Relationship Id="rId20" Type="http://schemas.openxmlformats.org/officeDocument/2006/relationships/hyperlink" Target="consultantplus://offline/ref=9A6684A1832CC5F98237E387FBC327AB4FD7BA00B797E10F692AC51536F1E3CA73FC7082D41EE76D82CC3B9900007CCFFC5B0975372DD5FBq5nD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643151E22E4B521D7DBCA7D53609CA9FA27DFE455A36FD4E26411DB3C6463137C92BC68512282729EA073E19w4p1I" TargetMode="External"/><Relationship Id="rId11" Type="http://schemas.openxmlformats.org/officeDocument/2006/relationships/hyperlink" Target="consultantplus://offline/ref=45643151E22E4B521D7DBCA7D53609CA9FA67BFC455336FD4E26411DB3C6463125C973C980123E2C7BA5416B164151D80A499A1F40A7wCpDI" TargetMode="External"/><Relationship Id="rId24" Type="http://schemas.openxmlformats.org/officeDocument/2006/relationships/hyperlink" Target="consultantplus://offline/ref=5FF529119FDFA13BA0000F64BE97A6A04A3976DF510D847F6CA2A6104BE142AC50B023C10CD55E92674F995199B986AED3654C23A758C1D5o1I" TargetMode="External"/><Relationship Id="rId5" Type="http://schemas.openxmlformats.org/officeDocument/2006/relationships/hyperlink" Target="consultantplus://offline/ref=45643151E22E4B521D7DBCA7D53609CA9FA27DFE455A36FD4E26411DB3C6463125C973CA851736252DFF516F5F1459C60F51841B5EA7CD55w1pCI" TargetMode="External"/><Relationship Id="rId15" Type="http://schemas.openxmlformats.org/officeDocument/2006/relationships/hyperlink" Target="consultantplus://offline/ref=8BE787FB7E67490CC7CDF8BEB11CA19FA6783AF846E347AE732D3D2CA20FD932B8E1751173A8DD9BD22DF06B111F44FA7C3506EAFBFA1F5BP4n5I" TargetMode="External"/><Relationship Id="rId23" Type="http://schemas.openxmlformats.org/officeDocument/2006/relationships/hyperlink" Target="consultantplus://offline/ref=5FF529119FDFA13BA0000F64BE97A6A0413373D85403D97564FBAA124CEE1DBB57F92FC00CD459986B109C4488E18BABC87B4A3BBB5AC353DCoDI" TargetMode="External"/><Relationship Id="rId28" Type="http://schemas.openxmlformats.org/officeDocument/2006/relationships/fontTable" Target="fontTable.xml"/><Relationship Id="rId10" Type="http://schemas.openxmlformats.org/officeDocument/2006/relationships/hyperlink" Target="consultantplus://offline/ref=45643151E22E4B521D7DBCA7D53609CA9FA67BFC455236FD4E26411DB3C6463137C92BC68512282729EA073E19w4p1I" TargetMode="External"/><Relationship Id="rId19" Type="http://schemas.openxmlformats.org/officeDocument/2006/relationships/hyperlink" Target="consultantplus://offline/ref=9A6684A1832CC5F98237E387FBC327AB4FD7BA00B797E10F692AC51536F1E3CA73FC7082D41CE46C87CC3B9900007CCFFC5B0975372DD5FBq5nDI" TargetMode="External"/><Relationship Id="rId4" Type="http://schemas.openxmlformats.org/officeDocument/2006/relationships/hyperlink" Target="consultantplus://offline/ref=45643151E22E4B521D7DBCA7D53609CA9FA67BFC455336FD4E26411DB3C6463125C973C98114332C7BA5416B164151D80A499A1F40A7wCpDI" TargetMode="External"/><Relationship Id="rId9" Type="http://schemas.openxmlformats.org/officeDocument/2006/relationships/hyperlink" Target="consultantplus://offline/ref=45643151E22E4B521D7DBCA7D53609CA9FA67BFC455236FD4E26411DB3C6463125C973CA8215302C7BA5416B164151D80A499A1F40A7wCpDI" TargetMode="External"/><Relationship Id="rId14" Type="http://schemas.openxmlformats.org/officeDocument/2006/relationships/hyperlink" Target="consultantplus://offline/ref=45643151E22E4B521D7DBCA7D53609CA9FA67BFC455336FD4E26411DB3C6463125C973C983123E2C7BA5416B164151D80A499A1F40A7wCpDI" TargetMode="External"/><Relationship Id="rId22" Type="http://schemas.openxmlformats.org/officeDocument/2006/relationships/hyperlink" Target="consultantplus://offline/ref=5FF529119FDFA13BA0000F64BE97A6A0413373D85403D97564FBAA124CEE1DBB57F92FC00CD4589C6A109C4488E18BABC87B4A3BBB5AC353DCoDI" TargetMode="External"/><Relationship Id="rId27" Type="http://schemas.openxmlformats.org/officeDocument/2006/relationships/hyperlink" Target="consultantplus://offline/ref=5FF529119FDFA13BA0000F64BE97A6A0413373D85403D97564FBAA124CEE1DBB57F92FC008D457CE3D5F9D18CCB198ABCB7B483DA7D5o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3093</Words>
  <Characters>17633</Characters>
  <Application>Microsoft Office Word</Application>
  <DocSecurity>0</DocSecurity>
  <Lines>146</Lines>
  <Paragraphs>41</Paragraphs>
  <ScaleCrop>false</ScaleCrop>
  <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5</cp:revision>
  <dcterms:created xsi:type="dcterms:W3CDTF">2021-03-23T08:25:00Z</dcterms:created>
  <dcterms:modified xsi:type="dcterms:W3CDTF">2021-04-06T04:21:00Z</dcterms:modified>
</cp:coreProperties>
</file>