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DF" w:rsidRPr="00F703DF" w:rsidRDefault="00F765F3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177C">
        <w:rPr>
          <w:rFonts w:ascii="Times New Roman" w:hAnsi="Times New Roman"/>
          <w:sz w:val="28"/>
          <w:szCs w:val="28"/>
        </w:rPr>
        <w:tab/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Административная ответственность за заражение другого человека коронавирусной инфекцией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proofErr w:type="gramStart"/>
      <w:r w:rsidRPr="00F703DF">
        <w:rPr>
          <w:rFonts w:ascii="Times New Roman" w:hAnsi="Times New Roman"/>
          <w:sz w:val="28"/>
          <w:szCs w:val="28"/>
        </w:rPr>
        <w:t xml:space="preserve">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 невыполнение гражданами правил поведения, если это повлекло причинение вреда здоровью человека, по общему правилу грозит наложением административного штрафа в размере от 15 000 до 50 000 руб. (ч. 2 ст. 20.6.1 </w:t>
      </w:r>
      <w:proofErr w:type="spellStart"/>
      <w:r w:rsidRPr="00F703DF">
        <w:rPr>
          <w:rFonts w:ascii="Times New Roman" w:hAnsi="Times New Roman"/>
          <w:sz w:val="28"/>
          <w:szCs w:val="28"/>
        </w:rPr>
        <w:t>КоАП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 РФ).</w:t>
      </w:r>
      <w:proofErr w:type="gramEnd"/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Такие правила, установленные Правительством РФ, содержат, в частности, запрет для граждан при угрозе возникновения чрезвычайной ситуации осуществлять действия, создающие угрозу жизни и здоровью иных лиц. Дополнительные правила могут быть также установлены региональными органами государственной власти при введении на территории конкретного субъекта РФ режима повышенной готовности или чрезвычайной ситуации. 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proofErr w:type="gramStart"/>
      <w:r w:rsidRPr="00F703DF">
        <w:rPr>
          <w:rFonts w:ascii="Times New Roman" w:hAnsi="Times New Roman"/>
          <w:sz w:val="28"/>
          <w:szCs w:val="28"/>
        </w:rPr>
        <w:t xml:space="preserve">Полная или частичная отмена регионального НПА, содержащего правила поведения при введении режима повышенной готовности, является основанием для прекращения производства по делу о соответствующем административном правонарушении либо отмены состоявшегося по такому делу постановления о назначении административного наказания, если оно не было исполнено (ч. 2 ст. 1.7, п. 5 ч. 1 ст. 24.5 </w:t>
      </w:r>
      <w:proofErr w:type="spellStart"/>
      <w:r w:rsidRPr="00F703DF">
        <w:rPr>
          <w:rFonts w:ascii="Times New Roman" w:hAnsi="Times New Roman"/>
          <w:sz w:val="28"/>
          <w:szCs w:val="28"/>
        </w:rPr>
        <w:t>КоАП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 РФ;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вопрос 22 Обзора, утв. Президиумом Верховного Суда РФ 17.02.2021).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proofErr w:type="gramStart"/>
      <w:r w:rsidRPr="00F703DF">
        <w:rPr>
          <w:rFonts w:ascii="Times New Roman" w:hAnsi="Times New Roman"/>
          <w:sz w:val="28"/>
          <w:szCs w:val="28"/>
        </w:rPr>
        <w:t>Нарушение гражданами законодательства в области обеспечения санитарно-эпидемиологического благополучия населения, совершенное в период режима чрезвычайной ситуации или при возникновении угрозы распространения заболевания, представляющего опасность для окружающих (в том числе коронавирусной инфекции 2019-nCoV), повлекшее причинение вреда здоровью человека, если соответствующие действия (бездействие) не содержат уголовно наказуемого деяния, влечет наложение административного штрафа в размере от 150 000 до 300 000 руб. (ч. 3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ст. 6.3 </w:t>
      </w:r>
      <w:proofErr w:type="spellStart"/>
      <w:r w:rsidRPr="00F703DF">
        <w:rPr>
          <w:rFonts w:ascii="Times New Roman" w:hAnsi="Times New Roman"/>
          <w:sz w:val="28"/>
          <w:szCs w:val="28"/>
        </w:rPr>
        <w:t>КоАП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 РФ; п. 16 Перечня заболеваний, утв. Постановлением Правительства РФ от 01.12.2004 N 715; вопрос 15 Обзора, утв. Президиумом Верховного Суда РФ 30.04.2020).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proofErr w:type="gramStart"/>
      <w:r w:rsidRPr="00F703DF">
        <w:rPr>
          <w:rFonts w:ascii="Times New Roman" w:hAnsi="Times New Roman"/>
          <w:sz w:val="28"/>
          <w:szCs w:val="28"/>
        </w:rPr>
        <w:t>Если же нарушение санитарно-эпидемиологических правил (в том числе лицом, инфицированным COVID-19) повлекло по неосторожности массовое заболевание людей или смерть человека либо создало угрозу наступления таких последствий, то виновный может быть привлечен к уголовной ответственности (ст. 236 УК РФ; вопрос 15 Обзора, утв. Президиумом Верховного Суда РФ 17.02.2021; вопрос 15 Обзора, утв. Президиумом Верховного Суда РФ 30.04.2020).</w:t>
      </w:r>
      <w:proofErr w:type="gramEnd"/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r w:rsidRPr="00F703DF">
        <w:rPr>
          <w:rFonts w:ascii="Times New Roman" w:hAnsi="Times New Roman"/>
          <w:sz w:val="28"/>
          <w:szCs w:val="28"/>
        </w:rPr>
        <w:tab/>
        <w:t>Помощник прокурора Тимошенко Т.Е.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Продажа бахил в медучреждении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Законодательством РФ признается недопустимым обусловливать приобретение одних товаров (работ, услуг) обязательным приобретением иных товаров (работ, услуг), если иное не предусмотрено законом. Это означает, что отказ в доступе в лечебное учреждение из-за отсутствия бахил, равно как и сменной обуви, незаконен, иначе получается, что медицинские услуги будут оказаны, только если купить бахилы. Тем самым гражданам навязывают приобретение товара и нарушают их право на получение бесплатной медицинской помощи (ст. 41 Конституции РФ; </w:t>
      </w:r>
      <w:proofErr w:type="spell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>. 5 п. 2 ст. 16 Закона от 07.02.1992 N 2300-1).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Медицинским организациям независимо от их организационно-правовой формы следует при входе в медицинскую организацию обеспечивать </w:t>
      </w:r>
      <w:proofErr w:type="gramStart"/>
      <w:r w:rsidRPr="00F703DF">
        <w:rPr>
          <w:rFonts w:ascii="Times New Roman" w:hAnsi="Times New Roman"/>
          <w:sz w:val="28"/>
          <w:szCs w:val="28"/>
        </w:rPr>
        <w:t>пациента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в том числе бахилами (п. 4.2 МР 3.1.0218-20.3.1, утв. Главным государственным санитарным врачом РФ 09.11.2020).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Отсутствие у посетителей медучреждений бахил не может быть основанием для отказа в оказании им медицинской помощи или в пропуске их в общедоступные помещения медицинской организации.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Помощник прокурора Тимошенко Т.Е.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Доверенность на сопровождение ребенка в поездке по территории России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Ребенком признается лицо, не достигшее возраста 18 лет (совершеннолетия) (п. 1 ст. 54 СК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действующем законодательстве не определены понятие "сопровождение ребенка", а также права и обязанности сопровождающего лица и предъявляемые к нему требования.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Однако представляется, что сопровождать ребенка в поездках вправе только совершеннолетнее дееспособное лицо, так как иначе в общем случае и сопровождаемый, и сопровождающий будут иметь одинаковый статус - несовершеннолетний, не обладающий полной дееспособностью (ст. ст. 21, 26, 28 ГК РФ; Письмо ФНП от 27.12.2012 N 2782/06-12).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Законными представителями детей являются их родители. Они выступают в защиту их прав и интересов в отношениях с любыми физическими и юридическими лицами. Законными представителями ребенка могут быть также его усыновители, опекуны или попечители (п. 1 ст. 64, п. 1 ст. 137 СК РФ; п. 2 ст. 31 ГК РФ; ч. 2, 3 ст. 15 Закона от 24.04.2008 N 48-ФЗ).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>Законные представители вправе давать согласие иным лицам (родственникам, учителям, тренерам и др.) на сопровождение их детей в поездках.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Следует отметить, что обязательное нотариальное согласие законных представителей ребенка предусмотрено только для выезда ребенка за пределы РФ (ст. 20 Закона от 15.08.1996 N 114-ФЗ).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Для поездок по России оформление такого согласия не требуется. Выдача законными представителями доверенности сопровождающему ребенка лицу также не является обязательной.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поездках по России в составе туристической группы обязанности законного представителя несовершеннолетних туристов выполняет руководитель туристической группы (ст. 1 Закона от 24.11.1996 N 132-ФЗ).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>Однако представляется, что оформление доверенности на сопровождающее лицо является целесообразным, поскольку в поездке могут возникнуть ситуации, когда она может понадобиться.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Случаями, когда полномочия сопровождающих лиц должны быть документально подтверждены согласием (доверенностью), например, являются (</w:t>
      </w:r>
      <w:proofErr w:type="spell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. 5 п. 1 ст. 2, ч. 1, 2 ст. 20, ч. 2 ст. 54 Закона от 21.11.2011 N 323-ФЗ; п. 14 ст. 2, п. 1 ч. 1 ст. 54 Закона от 29.12.2012 N 273-ФЗ; </w:t>
      </w:r>
      <w:proofErr w:type="spellStart"/>
      <w:proofErr w:type="gram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>. "</w:t>
      </w:r>
      <w:proofErr w:type="spellStart"/>
      <w:r w:rsidRPr="00F703DF">
        <w:rPr>
          <w:rFonts w:ascii="Times New Roman" w:hAnsi="Times New Roman"/>
          <w:sz w:val="28"/>
          <w:szCs w:val="28"/>
        </w:rPr>
        <w:t>д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" п. 13 Правил, утв. Постановлением Правительства РФ от 15.09.2020 N 1441; п. 3, </w:t>
      </w:r>
      <w:proofErr w:type="spell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. "а" п. 7 Приложения к Приказу </w:t>
      </w:r>
      <w:proofErr w:type="spellStart"/>
      <w:r w:rsidRPr="00F703D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 России N 702, Минэкономразвития России N 811 от 19.12.2019; п. 18 Правил, утв. Постановлением Правительства РФ от 18.11.2020 N 1853; п. 3 Порядка, утв. Приказом Минздрава России от 13.06.2018 N 327н):</w:t>
      </w:r>
      <w:proofErr w:type="gramEnd"/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заселение в гостиницу несовершеннолетних граждан, не достигших 14-летнего возраста;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lastRenderedPageBreak/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прохождение туристских маршрутов, походы, экспедиции, слеты с участием детей;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сопровождение в детские организации для отдыха и оздоровления, если несовершеннолетний имеет физические, психические, интеллектуальные или сенсорные нарушения в развитии;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предоставление информированного добровольного согласия на медицинское вмешательство в отношении ребенка. При этом дети старше 15 лет (больные наркоманией - старше 16 лет) вправе давать такое согласие самостоятельно, за исключением установленных случаев оказания им медицинской помощи;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 xml:space="preserve">заключение договора об образовании (договора об оказании платных образовательных услуг) в отношении ребенка на </w:t>
      </w:r>
      <w:proofErr w:type="gramStart"/>
      <w:r w:rsidRPr="00F703DF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по дополнительным образовательным программам.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Согласие на сопровождение ребенка в поездке по территории России может быть оформлено в простой письменной форме или в нотариальной форме.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случае если в поездке планируется заселение в гостиницу ребенка, не достигшего 14-летнего возраста, сопровождающему его лицу потребуется согласие законных представителей (одного из них) (п. 18 Правил N 1853).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Согласие на сопровождение ребенка может дать один или оба законных представителя ребенка, поскольку родители имеют равные права и </w:t>
      </w:r>
      <w:proofErr w:type="gramStart"/>
      <w:r w:rsidRPr="00F703DF">
        <w:rPr>
          <w:rFonts w:ascii="Times New Roman" w:hAnsi="Times New Roman"/>
          <w:sz w:val="28"/>
          <w:szCs w:val="28"/>
        </w:rPr>
        <w:t>несут равные обязанности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в отношении своих детей (п. 1 ст. 61 СК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согласие, оформленное как доверенность, рекомендуется включить следующие сведения (п. 1 ст. 185, п. 1 ст. 186 ГК РФ; ч. 4 ст. 45.1 Основ законодательства РФ о нотариате; п. 6.2 Методических рекомендаций, утв. Решением Правления ФНП от 18.07.2016, протокол N 07/16):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1)</w:t>
      </w:r>
      <w:r w:rsidRPr="00F703DF">
        <w:rPr>
          <w:rFonts w:ascii="Times New Roman" w:hAnsi="Times New Roman"/>
          <w:sz w:val="28"/>
          <w:szCs w:val="28"/>
        </w:rPr>
        <w:tab/>
        <w:t>наименование документа - доверенность;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2)</w:t>
      </w:r>
      <w:r w:rsidRPr="00F703DF">
        <w:rPr>
          <w:rFonts w:ascii="Times New Roman" w:hAnsi="Times New Roman"/>
          <w:sz w:val="28"/>
          <w:szCs w:val="28"/>
        </w:rPr>
        <w:tab/>
        <w:t>место совершения доверенности (населенный пункт, край, область, республика, автономная область, автономный округ полностью);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3)</w:t>
      </w:r>
      <w:r w:rsidRPr="00F703DF">
        <w:rPr>
          <w:rFonts w:ascii="Times New Roman" w:hAnsi="Times New Roman"/>
          <w:sz w:val="28"/>
          <w:szCs w:val="28"/>
        </w:rPr>
        <w:tab/>
        <w:t>число, месяц и год совершения доверенности прописью. В случае отсутствия даты ее совершения доверенность является ничтожной;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4)</w:t>
      </w:r>
      <w:r w:rsidRPr="00F703DF">
        <w:rPr>
          <w:rFonts w:ascii="Times New Roman" w:hAnsi="Times New Roman"/>
          <w:sz w:val="28"/>
          <w:szCs w:val="28"/>
        </w:rPr>
        <w:tab/>
        <w:t>Ф.И.О. (отчество - при наличии) полностью, место жительства (при наличии) законного представителя, дающего согласие на сопровождение ребенка, а также по возможности - его дату рождения и паспортные данные;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5)</w:t>
      </w:r>
      <w:r w:rsidRPr="00F703DF">
        <w:rPr>
          <w:rFonts w:ascii="Times New Roman" w:hAnsi="Times New Roman"/>
          <w:sz w:val="28"/>
          <w:szCs w:val="28"/>
        </w:rPr>
        <w:tab/>
        <w:t>Ф.И.О. (отчество - при наличии) полностью, место жительства сопровождающего лица (при наличии), а также по возможности - его дату рождения и паспортные данные;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6)</w:t>
      </w:r>
      <w:r w:rsidRPr="00F703DF">
        <w:rPr>
          <w:rFonts w:ascii="Times New Roman" w:hAnsi="Times New Roman"/>
          <w:sz w:val="28"/>
          <w:szCs w:val="28"/>
        </w:rPr>
        <w:tab/>
        <w:t>Ф.И.О. (отчество - при наличии), дату рождения ребенка, данные свидетельства о рождении;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7)</w:t>
      </w:r>
      <w:r w:rsidRPr="00F703DF">
        <w:rPr>
          <w:rFonts w:ascii="Times New Roman" w:hAnsi="Times New Roman"/>
          <w:sz w:val="28"/>
          <w:szCs w:val="28"/>
        </w:rPr>
        <w:tab/>
        <w:t>полномочия сопровождающего лица (например, право перевозить ребенка всеми видами транспорта, размещать в гостиницах, представлять интересы ребенка в государственных, муниципальных и иных органах). Если сопровождающий наделяется полномочиями только для конкретной поездки, необходимо отразить ее цель, маршрут и период;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lastRenderedPageBreak/>
        <w:tab/>
        <w:t>8)</w:t>
      </w:r>
      <w:r w:rsidRPr="00F703DF">
        <w:rPr>
          <w:rFonts w:ascii="Times New Roman" w:hAnsi="Times New Roman"/>
          <w:sz w:val="28"/>
          <w:szCs w:val="28"/>
        </w:rPr>
        <w:tab/>
        <w:t>срок действия доверенности. Если он не указан, то доверенность сохраняет свою силу в течение года со дня ее совершения;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9)</w:t>
      </w:r>
      <w:r w:rsidRPr="00F703DF">
        <w:rPr>
          <w:rFonts w:ascii="Times New Roman" w:hAnsi="Times New Roman"/>
          <w:sz w:val="28"/>
          <w:szCs w:val="28"/>
        </w:rPr>
        <w:tab/>
        <w:t>подпись законного представителя - доверителя.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>Как правило, указанные сведения также включаются в содержание согласия на сопровождение ребенка в поездке по территории России, не названного доверенностью.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Помощник прокурора Тимошенко Т.Е.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lastRenderedPageBreak/>
        <w:tab/>
        <w:t>Ответственность за оставление места ДТП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Дорожно-транспортное происшествие -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 (далее - автомобили), сооружения, грузы либо причинен иной материальный ущерб (п. 1.2 ПДД, утв. Постановлением Правительства РФ от 23.10.1993 N 1090).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случае ДТП на водителя, причастного к нему, возлагается ряд обязанностей, предусмотренных ПДД. За невыполнение этих обязанностей установлена ответственность. Так, в частности, водитель, причастный к ДТП, не вправе в нарушение ПДД оставлять место ДТП. Считается, что водитель оставил место ДТП, участником которого являлся, если он (п. п. 2.5, 2.6, 2.6.1 ПДД; п. 20 Постановления Пленума Верховного Суда РФ от 25.06.2019 N 20):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оставил место ДТП до того, как сотрудники полиции оформили ДТП;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оставил место ДТП до заполнения бланка извещения о ДТП (</w:t>
      </w:r>
      <w:proofErr w:type="spellStart"/>
      <w:r w:rsidRPr="00F703DF">
        <w:rPr>
          <w:rFonts w:ascii="Times New Roman" w:hAnsi="Times New Roman"/>
          <w:sz w:val="28"/>
          <w:szCs w:val="28"/>
        </w:rPr>
        <w:t>европротокола</w:t>
      </w:r>
      <w:proofErr w:type="spellEnd"/>
      <w:r w:rsidRPr="00F703DF">
        <w:rPr>
          <w:rFonts w:ascii="Times New Roman" w:hAnsi="Times New Roman"/>
          <w:sz w:val="28"/>
          <w:szCs w:val="28"/>
        </w:rPr>
        <w:t>);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не вернулся к месту ДТП после того, как доставил пострадавшего на своем автомобиле в лечебное учреждение, - в экстренном случае при невозможности отправить пострадавшего на попутном автомобиле.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>При этом водитель, причастный к ДТП, вправе оставить место ДТП, если документы о ДТП можно оформить без участия сотрудников полиции. Также он вправе сделать это, если при необходимости оформления документов сотрудниками полиции и при условии соблюдения предусмотренных ПДД требований получит от сотрудника полиции указание о месте оформления ДТП (п. 2.6.1 ПДД).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proofErr w:type="gramStart"/>
      <w:r w:rsidRPr="00F703DF">
        <w:rPr>
          <w:rFonts w:ascii="Times New Roman" w:hAnsi="Times New Roman"/>
          <w:sz w:val="28"/>
          <w:szCs w:val="28"/>
        </w:rPr>
        <w:t>Кроме того, за оставление места ДТП к административной ответственности может быть привлечен водитель, допустивший нарушение ПДД, которое стало причиной ДТП с участием других автомобилей (другого автомобиля), вне зависимости от того, имело ли место механическое взаимодействие с другими автомобилями, с людьми или объектами, при условии, что этот водитель знал о факте ДТП, однако умышленно оставил место ДТП (п. 20 Постановления Пленума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3DF">
        <w:rPr>
          <w:rFonts w:ascii="Times New Roman" w:hAnsi="Times New Roman"/>
          <w:sz w:val="28"/>
          <w:szCs w:val="28"/>
        </w:rPr>
        <w:t>Верховного Суда РФ N 20).</w:t>
      </w:r>
      <w:proofErr w:type="gramEnd"/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За оставление водителем в нарушение ПДД места ДТП, участником которого он являлся, предусмотрена административная ответственность в виде лишения права управления транспортными средствами на срок от года до полутора лет или административного ареста на срок до 15 суток.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Административная ответственность наступает при отсутствии в правонарушении уголовно наказуемого деяния (ч. 2 ст. 12.27 </w:t>
      </w:r>
      <w:proofErr w:type="spellStart"/>
      <w:r w:rsidRPr="00F703DF">
        <w:rPr>
          <w:rFonts w:ascii="Times New Roman" w:hAnsi="Times New Roman"/>
          <w:sz w:val="28"/>
          <w:szCs w:val="28"/>
        </w:rPr>
        <w:t>КоАП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 РФ; п. 20 Постановления Пленума Верховного Суда РФ N 20).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proofErr w:type="gramStart"/>
      <w:r w:rsidRPr="00F703DF">
        <w:rPr>
          <w:rFonts w:ascii="Times New Roman" w:hAnsi="Times New Roman"/>
          <w:sz w:val="28"/>
          <w:szCs w:val="28"/>
        </w:rPr>
        <w:t xml:space="preserve">За нарушение водителем ПДД или правил эксплуатации автомобиля, если эти нарушения сопряжены с оставлением водителем места ДТП, </w:t>
      </w:r>
      <w:r w:rsidRPr="00F703DF">
        <w:rPr>
          <w:rFonts w:ascii="Times New Roman" w:hAnsi="Times New Roman"/>
          <w:sz w:val="28"/>
          <w:szCs w:val="28"/>
        </w:rPr>
        <w:lastRenderedPageBreak/>
        <w:t>предусмотрена уголовная ответственность в случае (п. "б" ч. 2, п. "б" ч. 4, п. "б" ч. 6 ст. 264 УК РФ):</w:t>
      </w:r>
      <w:proofErr w:type="gramEnd"/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proofErr w:type="gramStart"/>
      <w:r w:rsidRPr="00F703DF">
        <w:rPr>
          <w:rFonts w:ascii="Times New Roman" w:hAnsi="Times New Roman"/>
          <w:sz w:val="28"/>
          <w:szCs w:val="28"/>
        </w:rPr>
        <w:t>•</w:t>
      </w:r>
      <w:r w:rsidRPr="00F703DF">
        <w:rPr>
          <w:rFonts w:ascii="Times New Roman" w:hAnsi="Times New Roman"/>
          <w:sz w:val="28"/>
          <w:szCs w:val="28"/>
        </w:rPr>
        <w:tab/>
        <w:t>причинения тяжкого вреда здоровью человека - в виде принудительных работ на срок до 5 лет с лишением права занимать определенные должности или заниматься определенной деятельностью на срок до 3 лет либо в виде лишения свободы на срок от 3 до 7 лет с лишением права занимать определенные должности или заниматься определенной деятельностью на срок до 3 лет;</w:t>
      </w:r>
      <w:proofErr w:type="gramEnd"/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смерти человека - в виде лишения свободы на срок от 5 до 12 лет с лишением права занимать определенные должности или заниматься определенной деятельностью на срок до 3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смерти двух и более лиц - в виде лишения свободы на срок от 8 до 15 лет с лишением права занимать определенные должности или заниматься определенной деятельностью на срок до 3 лет.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Помощник прокурора Тимошенко Т.Е.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lastRenderedPageBreak/>
        <w:tab/>
        <w:t>Обжалование акта о несчастном случае на производстве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Необходимость обжалования акта о несчастном случае на производстве может быть вызвана, например, несогласием с указанными в акте причинами и обстоятельствами несчастного случая, степенью виновности работника в несчастном случае (ч. 5 ст. 229.2, ч. 4 ст. 230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Работник вправе обжаловать акт о несчастном случае на производстве, в том числе в судебном порядке (ст. ст. 231, 381, 382, 391 ТК РФ; Определение Судебной коллегии по гражданским делам Верховного Суда РФ от 14.05.2018 N 81-КГ18-4).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Исковое заявление должно содержать, в частности (ч. 2 ст. 131 ГПК РФ):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информацию о том, в чем заключается нарушение прав гражданина (например, указание в акте на вину работника в наступлении несчастного случая), обстоятельства, на которых заявитель основывает свои требования, и доказательства, подтверждающие эти обстоятельства. При этом следует ссылаться на конкретные документы, свидетелей, которые могут подтвердить ваши доводы;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 xml:space="preserve">сведения о предпринятых стороной (сторонами) действиях, направленных на примирение, если такие действия предпринимались, например сведения о представленном работодателю </w:t>
      </w:r>
      <w:proofErr w:type="gramStart"/>
      <w:r w:rsidRPr="00F703DF">
        <w:rPr>
          <w:rFonts w:ascii="Times New Roman" w:hAnsi="Times New Roman"/>
          <w:sz w:val="28"/>
          <w:szCs w:val="28"/>
        </w:rPr>
        <w:t>требовании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об отмене оформленного работодателем акта о несчастном случае или об </w:t>
      </w:r>
      <w:proofErr w:type="spellStart"/>
      <w:r w:rsidRPr="00F703DF">
        <w:rPr>
          <w:rFonts w:ascii="Times New Roman" w:hAnsi="Times New Roman"/>
          <w:sz w:val="28"/>
          <w:szCs w:val="28"/>
        </w:rPr>
        <w:t>обязании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 внесения изменений в него.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зависимости от ситуации в исковое заявление можно включить дополнительные требования, например требование о компенсации морального вреда (ст. 237 ТК РФ; п. 63 Постановления Пленума Верховного Суда РФ от 17.03.2004 N 2).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исковом заявлении можно также изложить ходатайства об истребовании доказательств, о вызове свидетелей и др. (ч. 1, 2 ст. 57, ч. 2 ст. 69, ч. 2 ст. 131 ГПК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Необходимо подготовить необходимые документы, в частности документы, подтверждающие обстоятельства, на которых вы основываете свои требования (ст. 132 ГПК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К таким документам относятся, например, трудовой договор, оспариваемый акт, письменные объяснения работника и свидетелей, справки и иные документы медицинских организаций, документы от работодателя. Копии документов, связанных с работой, предоставляются работодателем на бумажном носителе или в форме электронного документа безвозмездно не позднее трех рабочих дней со дня подачи соответствующего заявления работника (ч. 1 - 3 ст. 22.1, ч. 11 ст. 22.3, ч. 1 ст. 62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За подачу работником иска об обжаловании акта о несчастном случае на производстве госпошлина не уплачивается (ст. 393 ТК РФ; ст. 89 ГПК РФ; </w:t>
      </w:r>
      <w:proofErr w:type="spell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>. 1 п. 1 ст. 333.36 НК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Исковое заявление вместе с документами подается в районный суд по месту жительства работодателя - физического лица или адресу работодателя-</w:t>
      </w:r>
      <w:r w:rsidRPr="00F703DF">
        <w:rPr>
          <w:rFonts w:ascii="Times New Roman" w:hAnsi="Times New Roman"/>
          <w:sz w:val="28"/>
          <w:szCs w:val="28"/>
        </w:rPr>
        <w:lastRenderedPageBreak/>
        <w:t>организации, также оно может быть подано по адресу филиала или представительства организации, если иск связан с их деятельностью. Если заявлено требование о восстановлении трудовых прав, о возмещении вреда, причиненного увечьем, иным повреждением здоровья, исковое заявление также может быть предъявлено в суд по месту жительства или месту причинения вреда. Если в трудовом договоре указано место исполнения, то иск может быть предъявлен также в суд по месту исполнения такого договора. Выбор суда, в который подается исковое заявление, из возможных вариантов принадлежит истцу (ст. ст. 24, 28, ч. 2, 9, 10 ст. 29 ГПК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За разрешением индивидуального трудового спора, связанного с оформлением акта о несчастном случае на производстве, в суд можно обратиться в течение трех месяцев со дня, когда работник узнал или должен был узнать о нарушении права, то есть с момента получения акта. При пропуске этого срока по уважительным причинам он может быть восстановлен судом (ч. 6 ст. 230, ч. 1, 5 ст. 392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 общему правилу гражданские дела рассматриваются и разрешаются судом до истечения двух месяцев со дня поступления заявления в суд. Этот срок может быть продлен, но не более чем на месяц (ч. 1, 6 ст. 154 ГПК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>После вынесения решения суда следует дождаться вступления его в законную силу по истечении месячного срока на апелляционное обжалование, если оно не было обжаловано. В случае подачи апелляционной жалобы решение вступает в законную силу после ее рассмотрения, если обжалуемое решение не отменено. Если решение суда первой инстанции было отменено или изменено и принято новое решение, оно вступает в законную силу немедленно (ч. 1 ст. 209, ч. 2 ст. 321 ГПК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Помощник прокурора Тимошенко Т.Е.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lastRenderedPageBreak/>
        <w:tab/>
        <w:t>Обжалование дисциплинарного взыскания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За совершение дисциплинарного проступка работодатель вправе применить к вам дисциплинарное взыскание в виде замечания, выговора или увольнения. Для отдельных категорий работников могут быть предусмотрены и другие дисциплинарные взыскания (ч. 1, 2 ст. 192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>Обжаловать дисциплинарное взыскание можно, обратившись в государственную инспекцию труда (ГИТ), комиссию по трудовым спорам (КТС), арбитраж (для отдельных категорий работников в области спорта) или в суд (ч. 7 ст. 193, ст. ст. 348.13, 382 ТК РФ). В зависимости от выбранной инстанции порядок действий следующий.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Жалобу можно подать в электронной форме. При этом в обращении в обязательном порядке следует указать фамилию, имя, отчество (последнее - при наличии) заявителя и адрес электронной почты, по которому должен быть направлен ответ или уведомление о переадресации обращения.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При обращении в письменной форме в жалобе следует указать почтовый адрес. В подтверждение своих доводов к жалобе следует приложить оригиналы или копии необходимых документов и материалов. Желательно направить жалобу в ГИТ почтовым отправлением с уведомлением о вручении и описью вложения. Это позволит отслеживать перемещение почтового отправления на сайте Почты России и получить документальное подтверждение даты вручения письма в ГИТ (ч. 1 ст. 2, п. 1 ст. 4, ст. 7 Закона от 02.05.2006 N 59-ФЗ; </w:t>
      </w:r>
      <w:proofErr w:type="spell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. "б" п. 10 Правил, утв. Приказом </w:t>
      </w:r>
      <w:proofErr w:type="spellStart"/>
      <w:r w:rsidRPr="00F703DF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 России от 31.07.2014 N 234).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</w:r>
      <w:proofErr w:type="gramStart"/>
      <w:r w:rsidRPr="00F703DF">
        <w:rPr>
          <w:rFonts w:ascii="Times New Roman" w:hAnsi="Times New Roman"/>
          <w:sz w:val="28"/>
          <w:szCs w:val="28"/>
        </w:rPr>
        <w:t>Жалоба может послужить основанием для проведения внеплановой выездной проверки у работодателя, по результатам которой ГИТ вправе вынести обязательное для работодателя предписание об отмене приказа о применении дисциплинарного взыскания (</w:t>
      </w:r>
      <w:proofErr w:type="spellStart"/>
      <w:r w:rsidRPr="00F703DF">
        <w:rPr>
          <w:rFonts w:ascii="Times New Roman" w:hAnsi="Times New Roman"/>
          <w:sz w:val="28"/>
          <w:szCs w:val="28"/>
        </w:rPr>
        <w:t>абз</w:t>
      </w:r>
      <w:proofErr w:type="spellEnd"/>
      <w:r w:rsidRPr="00F703DF">
        <w:rPr>
          <w:rFonts w:ascii="Times New Roman" w:hAnsi="Times New Roman"/>
          <w:sz w:val="28"/>
          <w:szCs w:val="28"/>
        </w:rPr>
        <w:t xml:space="preserve">. 2 ст. 356, </w:t>
      </w:r>
      <w:proofErr w:type="spellStart"/>
      <w:r w:rsidRPr="00F703DF">
        <w:rPr>
          <w:rFonts w:ascii="Times New Roman" w:hAnsi="Times New Roman"/>
          <w:sz w:val="28"/>
          <w:szCs w:val="28"/>
        </w:rPr>
        <w:t>абз</w:t>
      </w:r>
      <w:proofErr w:type="spellEnd"/>
      <w:r w:rsidRPr="00F703DF">
        <w:rPr>
          <w:rFonts w:ascii="Times New Roman" w:hAnsi="Times New Roman"/>
          <w:sz w:val="28"/>
          <w:szCs w:val="28"/>
        </w:rPr>
        <w:t>. 6 ст. 357 ТК РФ; п. 1 ч. 1 ст. 58, п. 1 ст. 60, ч. 12 ст. 66 Закона от 31.07.2020 N 248-ФЗ;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п. п. 3, 8, 35, 49 Положения, утв. Постановлением Правительства РФ от 21.07.2021 N 1230; Апелляционное определение Московского областного суда от 22.10.2014 по делу N 33-23715/2014; Обзор, утв. Президиумом Верховного Суда РФ 01.06.2011).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Выдавая такое предписание, ГИТ не разрешает индивидуально-трудовой спор между работником и работодателем, поскольку трудовые споры рассматриваются КТС или судами. ГИТ не выдает предписания по вопросам, принятым к рассмотрению судами или по которым имеются решения суда.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Дисциплинарное взыскание можно обжаловать в установленный срок в КТС, которая обладает полномочиями по рассмотрению индивидуальных трудовых споров и может быть </w:t>
      </w:r>
      <w:proofErr w:type="gramStart"/>
      <w:r w:rsidRPr="00F703DF">
        <w:rPr>
          <w:rFonts w:ascii="Times New Roman" w:hAnsi="Times New Roman"/>
          <w:sz w:val="28"/>
          <w:szCs w:val="28"/>
        </w:rPr>
        <w:t>образована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в том числе по инициативе работников (ст. ст. 384, 385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Заявление составляется в свободной форме. В нем указываются Ф.И.О., обстоятельства дела, конкретные требования, проставляется дата и подпись. В подтверждение своих доводов к заявлению следует приложить оригиналы </w:t>
      </w:r>
      <w:r w:rsidRPr="00F703DF">
        <w:rPr>
          <w:rFonts w:ascii="Times New Roman" w:hAnsi="Times New Roman"/>
          <w:sz w:val="28"/>
          <w:szCs w:val="28"/>
        </w:rPr>
        <w:lastRenderedPageBreak/>
        <w:t>или копии необходимых документов и материалов, в том числе копию приказа о применении дисциплинарного взыскания.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Целесообразно подготовить два экземпляра заявления: один передать в КТС, другой, с отметкой о дате приема заявления и с указанием Ф.И.О. и подписью лица, принявшего заявление, оставить у себя.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КТС должна рассмотреть спор в течение 10 календарных дней со дня подачи заявления (ч. 2 ст. 387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день рассмотрения спора необходимо присутствовать на заседании лично или направить вместо себя представителя. По  письменному заявлению спор может быть рассмотрен в ваше отсутствие (ч. 3 ст. 387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течение трех дней со дня принятия решения КТС обязана выдать копию решения, подписанную председателем комиссии или его заместителем и заверенную печатью комиссии (ч. 3 ст. 388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течение 10 дней после получения решения комиссии гражданин имеете право обжаловать его в суд (ч. 2 ст. 390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Также работник вправе перенести рассмотрение спора в суд, если КТС в установленный срок не рассмотрела ваше заявление по существу (ч. 1 ст. 390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 спорам о дисциплинарном взыскании гражданин может обратиться с исковым заявлением в суд с учетом установленных сроков.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В исковом заявлении необходимо указать в том числе, в чем заключается нарушение либо угроза нарушения  прав, свобод или законных интересов,  требования, обстоятельства, на которых  основываются  требования, доказательства, подтверждающие эти обстоятельства, перечень прилагаемых к заявлению документов (ч. 2 ст. 131, ст. 132 ГПК РФ). В зависимости от обстоятельств перечень документов может отличаться (подробную информацию по данному вопросу).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Исковое заявление и документы, прилагаемые к нему, подаются в районный суд по адресу (месту жительства) работодателя, месту жительства работника либо месту исполнения трудового договора (ст. ст. 24, 28, ч. 6.3, 9 ст. 29 ГПК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При обращении в суд с требованиями, вытекающими из трудовых правоотношений, работники освобождаются от уплаты госпошлины и судебных расходов (ст. 393 ТК РФ; </w:t>
      </w:r>
      <w:proofErr w:type="spell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>. 1 п. 1 ст. 333.36 НК РФ; п. 7 Постановления Пленума Верховного Суда РФ N 15).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Целесообразно присутствовать на судебном заседании лично.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В случае неявки необходимо известить суд о причинах неявки и представить доказательства уважительности этих причин. Если суд признает их уважительными, разбирательство дела будет отложено. Если сведения о причинах неявки не будут предоставлены или суд сочтет их неуважительными, дело может быть рассмотрено без заявителя. Кроме того, стороны спора вправе просить суд о рассмотрении дела в их отсутствие и направлении им копий решения суда. Наконец, суд может отложить </w:t>
      </w:r>
      <w:r w:rsidRPr="00F703DF">
        <w:rPr>
          <w:rFonts w:ascii="Times New Roman" w:hAnsi="Times New Roman"/>
          <w:sz w:val="28"/>
          <w:szCs w:val="28"/>
        </w:rPr>
        <w:lastRenderedPageBreak/>
        <w:t>разбирательство дела по ходатайству в связи с неявкой представителя по уважительной причине (ст. 167 ГПК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При принятии решения суд учитывает все обстоятельства дела (например, наличие других дисциплинарных взысканий, ваше отношение к труду, семейное положение, стаж работы на предприятии, а также тяжесть самого проступка) (Определение Второго кассационного суда общей юрисдикции от 02.06.2020 по делу N 88-10607/2020).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После рассмотрения дела суд выдаст решение. Копия решения суда на бумажном носителе вручается лицу, участвующему в деле, под расписку либо направляется по почте. При наличии технической возможности в суде возможно направление решения (копии решения) в электронном виде, в том числе в форме электронного документа, в установленном порядке (ч. 1 ст. 35, ст. 214 ГПК РФ; ч. 2 ст. 7 Закона от 30.12.2021 N 440-ФЗ).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Если из-за взыскания заявителю не были выплачены какие-либо суммы, работодатель обязан выплатить их с уплатой процентов (денежной компенсации) за задержку выплаты (ст. 236 ТК РФ).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Дисциплинарное взыскание можно обжаловать также в органы прокуратуры (п. 1 ст. 10 Закона от 17.01.1992 N 2202-1).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Помощник прокурора Тимошенко Т.Е.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lastRenderedPageBreak/>
        <w:tab/>
        <w:t>Категории граждан, пребывающих в запасе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Разделение пребывающих в запасе граждан на разряды (категории) обусловлено, в частности, организацией обороны РФ и порядком направления граждан на исполнение своих воинских (служебных) обязанностей. Так, при необходимости исполнения служебных обязанностей в зоне отчуждения на территориях, загрязненных радиоактивными веществами вследствие катастрофы на Чернобыльской АЭС, в эту зону подлежали направлению, в частности, военнообязанные запаса первой категории 30 лет и старше (ст. 23 Закона от 15.05.1991 N 1244-1).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Создание запаса Вооруженных Сил РФ, запаса Службы внешней разведки РФ и запаса ФСБ России относится к мероприятиям мобилизационной подготовки и мобилизации РФ (</w:t>
      </w:r>
      <w:proofErr w:type="spell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>. 19.1 п. 3 ст. 2 Закона от 26.02.1997 N 31-ФЗ).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Так, запас Вооруженных Сил РФ создается, в частности, из числа следующих граждан (п. 1 ст. 52 Закона от 28.03.1998 N 53-ФЗ):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1)</w:t>
      </w:r>
      <w:r w:rsidRPr="00F703DF">
        <w:rPr>
          <w:rFonts w:ascii="Times New Roman" w:hAnsi="Times New Roman"/>
          <w:sz w:val="28"/>
          <w:szCs w:val="28"/>
        </w:rPr>
        <w:tab/>
        <w:t>уволенных с военной службы с зачислением в запас Вооруженных Сил РФ;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2)</w:t>
      </w:r>
      <w:r w:rsidRPr="00F703DF">
        <w:rPr>
          <w:rFonts w:ascii="Times New Roman" w:hAnsi="Times New Roman"/>
          <w:sz w:val="28"/>
          <w:szCs w:val="28"/>
        </w:rPr>
        <w:tab/>
        <w:t>успешно завершивших обучение в военных образовательных организациях высшего образования по программам военной подготовки сержантов, старшин запаса либо программам военной подготовки солдат, матросов запаса и окончивших федеральные государственные вузы;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3)</w:t>
      </w:r>
      <w:r w:rsidRPr="00F703DF">
        <w:rPr>
          <w:rFonts w:ascii="Times New Roman" w:hAnsi="Times New Roman"/>
          <w:sz w:val="28"/>
          <w:szCs w:val="28"/>
        </w:rPr>
        <w:tab/>
        <w:t>успешно завершивших обучение в военных учебных центрах при федеральных государственных вузах по программам военной подготовки офицеров запаса, программам военной подготовки сержантов, старшин запаса либо программам военной подготовки солдат, матросов запаса и окончивших указанные вузы;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4)</w:t>
      </w:r>
      <w:r w:rsidRPr="00F703DF">
        <w:rPr>
          <w:rFonts w:ascii="Times New Roman" w:hAnsi="Times New Roman"/>
          <w:sz w:val="28"/>
          <w:szCs w:val="28"/>
        </w:rPr>
        <w:tab/>
        <w:t xml:space="preserve">не </w:t>
      </w:r>
      <w:proofErr w:type="gramStart"/>
      <w:r w:rsidRPr="00F703DF">
        <w:rPr>
          <w:rFonts w:ascii="Times New Roman" w:hAnsi="Times New Roman"/>
          <w:sz w:val="28"/>
          <w:szCs w:val="28"/>
        </w:rPr>
        <w:t>прошедших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военную службу в связи с освобождением от призыва на военную службу или предоставлением отсрочки;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5)</w:t>
      </w:r>
      <w:r w:rsidRPr="00F703DF">
        <w:rPr>
          <w:rFonts w:ascii="Times New Roman" w:hAnsi="Times New Roman"/>
          <w:sz w:val="28"/>
          <w:szCs w:val="28"/>
        </w:rPr>
        <w:tab/>
        <w:t>женщин, имеющих военно-учетную специальность.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Если гражданин не проходил военную службу в связи с освобождением от призыва или предоставлением отсрочки, ему присваивается воинское звание рядового или матроса. В случае прохождения </w:t>
      </w:r>
      <w:proofErr w:type="gramStart"/>
      <w:r w:rsidRPr="00F703DF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F703DF">
        <w:rPr>
          <w:rFonts w:ascii="Times New Roman" w:hAnsi="Times New Roman"/>
          <w:sz w:val="28"/>
          <w:szCs w:val="28"/>
        </w:rPr>
        <w:t xml:space="preserve"> по его успешному завершению гражданину присваивается соответствующее воинское звание - офицера, сержанта или старшины, рядового или матроса (п. п. 2, 3 ст. 52 Закона N 53-ФЗ).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Пребывающие в запасе граждане в зависимости от возраста, звания и пола подразделяются на три разряда (категории) (п. 1 ст. 53 Закона N 53-ФЗ):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1)</w:t>
      </w:r>
      <w:r w:rsidRPr="00F703DF">
        <w:rPr>
          <w:rFonts w:ascii="Times New Roman" w:hAnsi="Times New Roman"/>
          <w:sz w:val="28"/>
          <w:szCs w:val="28"/>
        </w:rPr>
        <w:tab/>
        <w:t>первый разряд: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солдаты, матросы, сержанты, старшины, прапорщики и мичманы в возрасте до 35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младшие офицеры в возрасте до 50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майоры, капитаны 3-го ранга, подполковники, капитаны 2-го ранга в возрасте до 55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полковники, капитаны 1-го ранга в возрасте до 60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lastRenderedPageBreak/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высшие офицеры в возрасте до 65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2)</w:t>
      </w:r>
      <w:r w:rsidRPr="00F703DF">
        <w:rPr>
          <w:rFonts w:ascii="Times New Roman" w:hAnsi="Times New Roman"/>
          <w:sz w:val="28"/>
          <w:szCs w:val="28"/>
        </w:rPr>
        <w:tab/>
        <w:t>второй разряд:</w:t>
      </w:r>
      <w:r w:rsidRPr="00F703DF">
        <w:rPr>
          <w:rFonts w:ascii="Times New Roman" w:hAnsi="Times New Roman"/>
          <w:sz w:val="28"/>
          <w:szCs w:val="28"/>
        </w:rPr>
        <w:tab/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солдаты, матросы, сержанты, старшины, прапорщики и мичманы в возрасте до 45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младшие офицеры в возрасте до 55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майоры, капитаны 3-го ранга, подполковники, капитаны 2-го ранга в возрасте до 60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полковники, капитаны 1-го ранга в возрасте до 65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высшие офицеры в возрасте до 70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3)</w:t>
      </w:r>
      <w:r w:rsidRPr="00F703DF">
        <w:rPr>
          <w:rFonts w:ascii="Times New Roman" w:hAnsi="Times New Roman"/>
          <w:sz w:val="28"/>
          <w:szCs w:val="28"/>
        </w:rPr>
        <w:tab/>
        <w:t>третий разряд: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солдаты, матросы, сержанты, старшины, прапорщики и мичманы в возрасте до 50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младшие офицеры в возрасте до 60 лет;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•</w:t>
      </w:r>
      <w:r w:rsidRPr="00F703DF">
        <w:rPr>
          <w:rFonts w:ascii="Times New Roman" w:hAnsi="Times New Roman"/>
          <w:sz w:val="28"/>
          <w:szCs w:val="28"/>
        </w:rPr>
        <w:tab/>
        <w:t>майоры, капитаны 3-го ранга, подполковники, капитаны 2-го ранга в возрасте до 65 лет.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Женщины, имеющие военно-учетную специальность и пребывающие в запасе, относятся к третьему разряду до достижения ими возраста 45 лет, а при наличии офицерского воинского звания - до достижения 50 лет (п. 2 ст. 53 Закона N 53-ФЗ).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Гражданин, пребывающий в запасе и достигший предельного возраста пребывания в запасе или признанный не годным к военной службе по состоянию здоровья, переводится в отставку и снимается с воинского учета (п. 3 ст. 53 Закона N 53-ФЗ).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Таким образом, в 2022 г. подлежат снятию с воинского учета, например, мужчины - младшие офицеры 1962 года рождения, мужчины - высшие офицеры 1952 года рождения и женщины-офицеры 1972 года рождения (Приложение N 23 к Методическим рекомендациям, утв. Минобороны России 11.07.2017).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 xml:space="preserve">При заполнении учетной карточки на прапорщиков, мичманов, сержантов, старшин, солдат и матросов запаса в п. 23 категория запаса указывается цифрой 1 или 2, как и в п. 23 их военного билета (п. 10, </w:t>
      </w:r>
      <w:proofErr w:type="spellStart"/>
      <w:r w:rsidRPr="00F703DF">
        <w:rPr>
          <w:rFonts w:ascii="Times New Roman" w:hAnsi="Times New Roman"/>
          <w:sz w:val="28"/>
          <w:szCs w:val="28"/>
        </w:rPr>
        <w:t>пп</w:t>
      </w:r>
      <w:proofErr w:type="spellEnd"/>
      <w:r w:rsidRPr="00F703DF">
        <w:rPr>
          <w:rFonts w:ascii="Times New Roman" w:hAnsi="Times New Roman"/>
          <w:sz w:val="28"/>
          <w:szCs w:val="28"/>
        </w:rPr>
        <w:t>. 2 п. 24, п. 28 Инструкции, утв. Приказом Министра обороны РФ от 22.11.2021 N 700).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Для офицеров запаса в п. 9 их военного билета указывается, к какой категории запаса по возрасту они относятся. Разряд запаса записывается в левой графе арабской цифрой 1, 2 или 3 (п. 9 Инструкции N 700).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Также категория запаса отражается в п. 1 разд. II карточки гражданина, подлежащего воинскому учету, заполняемой на солдат, матросов, сержантов, старшин, прапорщиков и мичманов запаса (на основании п. 23 их военного билета). По данным карточкам ведется воинский учет в организациях (п. п. 31, 33 Инструкции N 700).</w:t>
      </w: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3DF" w:rsidRPr="00F703DF" w:rsidRDefault="00F703DF" w:rsidP="00F703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03DF">
        <w:rPr>
          <w:rFonts w:ascii="Times New Roman" w:hAnsi="Times New Roman"/>
          <w:sz w:val="28"/>
          <w:szCs w:val="28"/>
        </w:rPr>
        <w:tab/>
        <w:t>Помощник прокурора Тимошенко Т.Е.</w:t>
      </w:r>
    </w:p>
    <w:sectPr w:rsidR="00F703DF" w:rsidRPr="00F703DF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2245"/>
    <w:rsid w:val="00020039"/>
    <w:rsid w:val="0007604B"/>
    <w:rsid w:val="000C48B1"/>
    <w:rsid w:val="000F4F14"/>
    <w:rsid w:val="0010355A"/>
    <w:rsid w:val="001C731F"/>
    <w:rsid w:val="002142A7"/>
    <w:rsid w:val="0023059F"/>
    <w:rsid w:val="002A0B03"/>
    <w:rsid w:val="00301C44"/>
    <w:rsid w:val="0030745D"/>
    <w:rsid w:val="003661B6"/>
    <w:rsid w:val="003C0C24"/>
    <w:rsid w:val="0042177C"/>
    <w:rsid w:val="004574C9"/>
    <w:rsid w:val="004E45B6"/>
    <w:rsid w:val="005802A9"/>
    <w:rsid w:val="00597729"/>
    <w:rsid w:val="005A42D2"/>
    <w:rsid w:val="005A4E2C"/>
    <w:rsid w:val="005F6032"/>
    <w:rsid w:val="00622FA0"/>
    <w:rsid w:val="0062515E"/>
    <w:rsid w:val="006810A2"/>
    <w:rsid w:val="006D281B"/>
    <w:rsid w:val="00707112"/>
    <w:rsid w:val="007B426B"/>
    <w:rsid w:val="007F247D"/>
    <w:rsid w:val="00882245"/>
    <w:rsid w:val="00915A51"/>
    <w:rsid w:val="00924198"/>
    <w:rsid w:val="00965796"/>
    <w:rsid w:val="009730E1"/>
    <w:rsid w:val="00976907"/>
    <w:rsid w:val="009A6819"/>
    <w:rsid w:val="00A12402"/>
    <w:rsid w:val="00A6531C"/>
    <w:rsid w:val="00A752FC"/>
    <w:rsid w:val="00AE6D0B"/>
    <w:rsid w:val="00AF481C"/>
    <w:rsid w:val="00B166BE"/>
    <w:rsid w:val="00B310BE"/>
    <w:rsid w:val="00B3649B"/>
    <w:rsid w:val="00B4444E"/>
    <w:rsid w:val="00B46AA8"/>
    <w:rsid w:val="00B713E9"/>
    <w:rsid w:val="00BF3AF4"/>
    <w:rsid w:val="00CD49D1"/>
    <w:rsid w:val="00D11CD8"/>
    <w:rsid w:val="00D34F92"/>
    <w:rsid w:val="00D40A91"/>
    <w:rsid w:val="00D65AAE"/>
    <w:rsid w:val="00D73D59"/>
    <w:rsid w:val="00E11C31"/>
    <w:rsid w:val="00E97899"/>
    <w:rsid w:val="00ED28EA"/>
    <w:rsid w:val="00ED6EBA"/>
    <w:rsid w:val="00F23896"/>
    <w:rsid w:val="00F703DF"/>
    <w:rsid w:val="00F73D72"/>
    <w:rsid w:val="00F765F3"/>
    <w:rsid w:val="00F767B1"/>
    <w:rsid w:val="00FA1B68"/>
    <w:rsid w:val="00FD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45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A91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4226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</cp:lastModifiedBy>
  <cp:revision>26</cp:revision>
  <dcterms:created xsi:type="dcterms:W3CDTF">2021-07-19T10:59:00Z</dcterms:created>
  <dcterms:modified xsi:type="dcterms:W3CDTF">2023-05-19T04:15:00Z</dcterms:modified>
</cp:coreProperties>
</file>